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0B" w:rsidRPr="008D623C" w:rsidRDefault="00410C0B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23C">
        <w:rPr>
          <w:rFonts w:ascii="Times New Roman" w:hAnsi="Times New Roman"/>
          <w:b/>
          <w:sz w:val="28"/>
          <w:szCs w:val="28"/>
        </w:rPr>
        <w:t xml:space="preserve"> </w:t>
      </w:r>
      <w:r w:rsidRPr="0040674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штрих" style="width:42.75pt;height:1in;visibility:visible">
            <v:imagedata r:id="rId5" o:title=""/>
          </v:shape>
        </w:pict>
      </w:r>
      <w:r w:rsidRPr="008D623C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410C0B" w:rsidRPr="008D623C" w:rsidRDefault="00410C0B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23C">
        <w:rPr>
          <w:rFonts w:ascii="Times New Roman" w:hAnsi="Times New Roman"/>
          <w:b/>
          <w:sz w:val="28"/>
          <w:szCs w:val="28"/>
        </w:rPr>
        <w:t>СОВЕТ ДЕПУТАТОВ НЕВОЛИНСКОГО СЕЛЬСКОГО ПОСЕЛЕНИЯ КУНГУРСКОГО МУНИЦИПАЛЬНОГО РАЙОНА</w:t>
      </w:r>
    </w:p>
    <w:p w:rsidR="00410C0B" w:rsidRPr="008D623C" w:rsidRDefault="00410C0B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C0B" w:rsidRPr="008D623C" w:rsidRDefault="00410C0B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23C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410C0B" w:rsidRPr="008D623C" w:rsidRDefault="00410C0B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8D623C">
        <w:rPr>
          <w:rFonts w:ascii="Times New Roman" w:hAnsi="Times New Roman"/>
          <w:b/>
          <w:sz w:val="28"/>
          <w:szCs w:val="28"/>
        </w:rPr>
        <w:t>.01.2015</w:t>
      </w:r>
      <w:r w:rsidRPr="008D623C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8D623C">
        <w:rPr>
          <w:rFonts w:ascii="Times New Roman" w:hAnsi="Times New Roman"/>
          <w:b/>
          <w:sz w:val="28"/>
          <w:szCs w:val="28"/>
        </w:rPr>
        <w:tab/>
      </w:r>
      <w:r w:rsidRPr="008D623C">
        <w:rPr>
          <w:rFonts w:ascii="Times New Roman" w:hAnsi="Times New Roman"/>
          <w:b/>
          <w:sz w:val="28"/>
          <w:szCs w:val="28"/>
        </w:rPr>
        <w:tab/>
      </w:r>
      <w:r w:rsidRPr="008D623C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Pr="008D623C">
        <w:rPr>
          <w:rFonts w:ascii="Times New Roman" w:hAnsi="Times New Roman"/>
          <w:b/>
          <w:sz w:val="28"/>
          <w:szCs w:val="28"/>
        </w:rPr>
        <w:tab/>
      </w:r>
      <w:r w:rsidRPr="008D623C">
        <w:rPr>
          <w:rFonts w:ascii="Times New Roman" w:hAnsi="Times New Roman"/>
          <w:b/>
          <w:sz w:val="28"/>
          <w:szCs w:val="28"/>
        </w:rPr>
        <w:tab/>
      </w:r>
      <w:r w:rsidRPr="008D623C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D623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1/3</w:t>
      </w:r>
    </w:p>
    <w:p w:rsidR="00410C0B" w:rsidRPr="008D623C" w:rsidRDefault="00410C0B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C0B" w:rsidRPr="008D623C" w:rsidRDefault="00410C0B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C0B" w:rsidRPr="008D623C" w:rsidRDefault="00410C0B" w:rsidP="008D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623C">
        <w:rPr>
          <w:rFonts w:ascii="Times New Roman" w:hAnsi="Times New Roman"/>
          <w:b/>
          <w:sz w:val="28"/>
          <w:szCs w:val="28"/>
        </w:rPr>
        <w:t xml:space="preserve">Об утверждении структуры администрации </w:t>
      </w:r>
    </w:p>
    <w:p w:rsidR="00410C0B" w:rsidRPr="008D623C" w:rsidRDefault="00410C0B" w:rsidP="008D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623C">
        <w:rPr>
          <w:rFonts w:ascii="Times New Roman" w:hAnsi="Times New Roman"/>
          <w:b/>
          <w:sz w:val="28"/>
          <w:szCs w:val="28"/>
        </w:rPr>
        <w:t>Неволинского сельского поселения</w:t>
      </w:r>
    </w:p>
    <w:p w:rsidR="00410C0B" w:rsidRPr="008D623C" w:rsidRDefault="00410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C0B" w:rsidRPr="008D623C" w:rsidRDefault="00410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C0B" w:rsidRPr="008D623C" w:rsidRDefault="00410C0B" w:rsidP="008D6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D623C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8D623C">
          <w:rPr>
            <w:rFonts w:ascii="Times New Roman" w:hAnsi="Times New Roman"/>
            <w:color w:val="000000"/>
            <w:sz w:val="28"/>
            <w:szCs w:val="28"/>
          </w:rPr>
          <w:t>пунктом 8 статьи 37</w:t>
        </w:r>
      </w:hyperlink>
      <w:r w:rsidRPr="008D623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№</w:t>
      </w:r>
      <w:r w:rsidRPr="008D623C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D623C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D623C">
        <w:rPr>
          <w:rFonts w:ascii="Times New Roman" w:hAnsi="Times New Roman"/>
          <w:color w:val="000000"/>
          <w:sz w:val="28"/>
          <w:szCs w:val="28"/>
        </w:rPr>
        <w:t>, статьей 40 Устава Неволинского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D623C">
        <w:rPr>
          <w:rFonts w:ascii="Times New Roman" w:hAnsi="Times New Roman"/>
          <w:color w:val="000000"/>
          <w:sz w:val="28"/>
          <w:szCs w:val="28"/>
        </w:rPr>
        <w:t xml:space="preserve"> Совет депутатов Неволинского сельского поселения РЕШАЕТ:</w:t>
      </w:r>
    </w:p>
    <w:p w:rsidR="00410C0B" w:rsidRPr="008D623C" w:rsidRDefault="00410C0B" w:rsidP="008D6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Pr="008D623C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 xml:space="preserve">1. Утвердить </w:t>
      </w:r>
      <w:hyperlink w:anchor="Par40" w:history="1">
        <w:r w:rsidRPr="008D623C">
          <w:rPr>
            <w:rFonts w:ascii="Times New Roman" w:hAnsi="Times New Roman"/>
            <w:color w:val="000000"/>
            <w:sz w:val="28"/>
            <w:szCs w:val="28"/>
          </w:rPr>
          <w:t>структуру</w:t>
        </w:r>
      </w:hyperlink>
      <w:r w:rsidRPr="008D62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623C">
        <w:rPr>
          <w:rFonts w:ascii="Times New Roman" w:hAnsi="Times New Roman"/>
          <w:sz w:val="28"/>
          <w:szCs w:val="28"/>
        </w:rPr>
        <w:t>администрации Неволинского сельского п</w:t>
      </w:r>
      <w:r>
        <w:rPr>
          <w:rFonts w:ascii="Times New Roman" w:hAnsi="Times New Roman"/>
          <w:sz w:val="28"/>
          <w:szCs w:val="28"/>
        </w:rPr>
        <w:t>оселения согласно приложения 1</w:t>
      </w:r>
      <w:r w:rsidRPr="008D6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решению</w:t>
      </w:r>
      <w:bookmarkStart w:id="0" w:name="_GoBack"/>
      <w:bookmarkEnd w:id="0"/>
      <w:r w:rsidRPr="008D623C">
        <w:rPr>
          <w:rFonts w:ascii="Times New Roman" w:hAnsi="Times New Roman"/>
          <w:sz w:val="28"/>
          <w:szCs w:val="28"/>
        </w:rPr>
        <w:t>.</w:t>
      </w:r>
    </w:p>
    <w:p w:rsidR="00410C0B" w:rsidRPr="008D623C" w:rsidRDefault="00410C0B" w:rsidP="008D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D623C">
        <w:rPr>
          <w:rFonts w:ascii="Times New Roman" w:hAnsi="Times New Roman"/>
          <w:sz w:val="28"/>
          <w:szCs w:val="28"/>
        </w:rPr>
        <w:t>2. Обнародовать настоящее решение в местах, определенных Уставом Неволинского сельского поселения.</w:t>
      </w:r>
    </w:p>
    <w:p w:rsidR="00410C0B" w:rsidRPr="008D623C" w:rsidRDefault="00410C0B" w:rsidP="008D6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Pr="008D623C" w:rsidRDefault="00410C0B" w:rsidP="008D6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Pr="008D623C" w:rsidRDefault="00410C0B" w:rsidP="008D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>Глава Неволинского</w:t>
      </w:r>
    </w:p>
    <w:p w:rsidR="00410C0B" w:rsidRDefault="00410C0B" w:rsidP="0049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8D623C">
        <w:rPr>
          <w:rFonts w:ascii="Times New Roman" w:hAnsi="Times New Roman"/>
          <w:sz w:val="28"/>
          <w:szCs w:val="28"/>
        </w:rPr>
        <w:t xml:space="preserve">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D623C">
        <w:rPr>
          <w:rFonts w:ascii="Times New Roman" w:hAnsi="Times New Roman"/>
          <w:sz w:val="28"/>
          <w:szCs w:val="28"/>
        </w:rPr>
        <w:t>В.В.Солодуха</w:t>
      </w: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C0B" w:rsidRDefault="00410C0B" w:rsidP="004917DF">
      <w:pPr>
        <w:rPr>
          <w:rFonts w:cs="Calibri"/>
        </w:rPr>
      </w:pPr>
      <w:bookmarkStart w:id="1" w:name="Par96"/>
      <w:bookmarkEnd w:id="1"/>
    </w:p>
    <w:p w:rsidR="00410C0B" w:rsidRDefault="00410C0B" w:rsidP="004917DF">
      <w:pPr>
        <w:rPr>
          <w:rFonts w:cs="Calibri"/>
        </w:rPr>
      </w:pPr>
    </w:p>
    <w:p w:rsidR="00410C0B" w:rsidRPr="00546350" w:rsidRDefault="00410C0B" w:rsidP="004917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10C0B" w:rsidRPr="00546350" w:rsidRDefault="00410C0B" w:rsidP="004917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635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10C0B" w:rsidRPr="00546350" w:rsidRDefault="00410C0B" w:rsidP="004917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6350">
        <w:rPr>
          <w:rFonts w:ascii="Times New Roman" w:hAnsi="Times New Roman"/>
          <w:sz w:val="28"/>
          <w:szCs w:val="28"/>
        </w:rPr>
        <w:t>Неволинского сельского поселения</w:t>
      </w:r>
    </w:p>
    <w:p w:rsidR="00410C0B" w:rsidRPr="00546350" w:rsidRDefault="00410C0B" w:rsidP="004917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63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26.01.2015 № 1/3</w:t>
      </w:r>
    </w:p>
    <w:p w:rsidR="00410C0B" w:rsidRDefault="00410C0B" w:rsidP="004917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10C0B" w:rsidRDefault="00410C0B" w:rsidP="004917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10C0B" w:rsidRDefault="00410C0B" w:rsidP="00491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</w:t>
      </w:r>
    </w:p>
    <w:p w:rsidR="00410C0B" w:rsidRDefault="00410C0B" w:rsidP="00491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структуры </w:t>
      </w:r>
      <w:r w:rsidRPr="00546350">
        <w:rPr>
          <w:rFonts w:ascii="Times New Roman" w:hAnsi="Times New Roman"/>
          <w:b/>
          <w:bCs/>
          <w:sz w:val="28"/>
          <w:szCs w:val="28"/>
        </w:rPr>
        <w:t>администрации Неволинского сельского поселе</w:t>
      </w:r>
      <w:r>
        <w:rPr>
          <w:rFonts w:ascii="Times New Roman" w:hAnsi="Times New Roman"/>
          <w:b/>
          <w:bCs/>
          <w:sz w:val="28"/>
          <w:szCs w:val="28"/>
        </w:rPr>
        <w:t>ния</w:t>
      </w:r>
    </w:p>
    <w:p w:rsidR="00410C0B" w:rsidRDefault="00410C0B" w:rsidP="00491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C0B" w:rsidRDefault="00410C0B" w:rsidP="00491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C0B" w:rsidRDefault="00410C0B" w:rsidP="00491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C0B" w:rsidRPr="00546350" w:rsidRDefault="00410C0B" w:rsidP="00491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10C0B" w:rsidRPr="00546350" w:rsidSect="004917D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noProof/>
          <w:lang w:eastAsia="ru-RU"/>
        </w:rPr>
      </w:r>
      <w:r w:rsidRPr="00315C32">
        <w:rPr>
          <w:rFonts w:ascii="Times New Roman" w:hAnsi="Times New Roman"/>
          <w:sz w:val="28"/>
          <w:szCs w:val="28"/>
        </w:rPr>
        <w:pict>
          <v:group id="_x0000_s1026" editas="orgchart" style="width:486pt;height:468pt;mso-position-horizontal-relative:char;mso-position-vertical-relative:line" coordorigin="1561,3466" coordsize="5040,11516">
            <o:lock v:ext="edit" aspectratio="t"/>
            <o:diagram v:ext="edit" dgmstyle="0" dgmscalex="126389" dgmscaley="53268" dgmfontsize="9" constrainbounds="0,0,0,0">
              <o:relationtable v:ext="edit">
                <o:rel v:ext="edit" idsrc="#_s1038" iddest="#_s1038"/>
                <o:rel v:ext="edit" idsrc="#_s1047" iddest="#_s1038" idcntr="#_s1029"/>
                <o:rel v:ext="edit" idsrc="#_s1039" iddest="#_s1038" idcntr="#_s1037"/>
                <o:rel v:ext="edit" idsrc="#_s1040" iddest="#_s1038" idcntr="#_s1036"/>
                <o:rel v:ext="edit" idsrc="#_s1044" iddest="#_s1038" idcntr="#_s1032"/>
                <o:rel v:ext="edit" idsrc="#_s1043" iddest="#_s1038" idcntr="#_s1033"/>
                <o:rel v:ext="edit" idsrc="#_s1042" iddest="#_s1038" idcntr="#_s1034"/>
                <o:rel v:ext="edit" idsrc="#_s1041" iddest="#_s1038" idcntr="#_s1035"/>
                <o:rel v:ext="edit" idsrc="#_s1048" iddest="#_s1038" idcntr="#_s1028"/>
                <o:rel v:ext="edit" idsrc="#_s1046" iddest="#_s1038" idcntr="#_s1030"/>
                <o:rel v:ext="edit" idsrc="#_s1045" iddest="#_s1039" idcntr="#_s1031"/>
              </o:relationtable>
            </o:diagram>
            <v:shape id="_x0000_s1027" type="#_x0000_t75" style="position:absolute;left:1561;top:3466;width:5040;height:11516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4081;top:4186;width:360;height:9358;rotation:180" o:connectortype="elbow" adj="-217245,-36734,-217245" strokeweight="2.25pt"/>
            <v:shape id="_s1029" o:spid="_x0000_s1029" type="#_x0000_t33" style="position:absolute;left:3721;top:4186;width:360;height:720;flip:y" o:connectortype="elbow" adj="-174045,218363,-174045" strokeweight="2.25pt"/>
            <v:shape id="_s1030" o:spid="_x0000_s1030" type="#_x0000_t33" style="position:absolute;left:4081;top:4186;width:360;height:10437;rotation:180" o:connectortype="elbow" adj="-217245,-35169,-217245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1" o:spid="_x0000_s1031" type="#_x0000_t32" style="position:absolute;left:5342;top:6524;width:360;height:1;rotation:270" o:connectortype="elbow" adj="-668126,-1,-668126" strokeweight="2.25pt"/>
            <v:shape id="_s1032" o:spid="_x0000_s1032" type="#_x0000_t33" style="position:absolute;left:4081;top:4186;width:360;height:5038;rotation:180" o:connectortype="elbow" adj="-217245,-49709,-217245" strokeweight="2.25pt"/>
            <v:shape id="_s1033" o:spid="_x0000_s1033" type="#_x0000_t33" style="position:absolute;left:4081;top:4186;width:360;height:6118;rotation:180" o:connectortype="elbow" adj="-217245,-44746,-217245" strokeweight="2.25pt"/>
            <v:shape id="_s1034" o:spid="_x0000_s1034" type="#_x0000_t33" style="position:absolute;left:4081;top:4186;width:360;height:7198;rotation:180" o:connectortype="elbow" adj="-217245,-41273,-217245" strokeweight="2.25pt"/>
            <v:shape id="_s1035" o:spid="_x0000_s1035" type="#_x0000_t33" style="position:absolute;left:4081;top:4186;width:360;height:8279;rotation:180" o:connectortype="elbow" adj="-217245,-38706,-217245" strokeweight="2.25pt"/>
            <v:shape id="_s1036" o:spid="_x0000_s1036" type="#_x0000_t33" style="position:absolute;left:4081;top:4186;width:360;height:3959;rotation:180" o:connectortype="elbow" adj="-217245,-57370,-217245" strokeweight="2.25pt"/>
            <v:shape id="_s1037" o:spid="_x0000_s1037" type="#_x0000_t33" style="position:absolute;left:4081;top:4186;width:360;height:1800;rotation:180" o:connectortype="elbow" adj="-217245,-100278,-217245" strokeweight="2.25pt"/>
            <v:roundrect id="_s1038" o:spid="_x0000_s1038" style="position:absolute;left:3001;top:3466;width:2160;height:720;v-text-anchor:middle" arcsize="10923f" o:dgmlayout="2" o:dgmnodekind="1" o:dgmlayoutmru="2" fillcolor="#bbe0e3">
              <v:textbox style="mso-next-textbox:#_s1038" inset="0,0,0,0">
                <w:txbxContent>
                  <w:p w:rsidR="00410C0B" w:rsidRPr="00315C32" w:rsidRDefault="00410C0B" w:rsidP="00315C32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315C32">
                      <w:rPr>
                        <w:rFonts w:ascii="Times New Roman" w:hAnsi="Times New Roman"/>
                        <w:szCs w:val="24"/>
                      </w:rPr>
                      <w:t>Глава Неволинского сельского поселения</w:t>
                    </w:r>
                  </w:p>
                </w:txbxContent>
              </v:textbox>
            </v:roundrect>
            <v:roundrect id="_s1039" o:spid="_x0000_s1039" style="position:absolute;left:4441;top:5625;width:2160;height:720;v-text-anchor:middle" arcsize="10923f" o:dgmlayout="0" o:dgmnodekind="0" fillcolor="#bbe0e3">
              <v:textbox style="mso-next-textbox:#_s1039" inset="0,0,0,0">
                <w:txbxContent>
                  <w:p w:rsidR="00410C0B" w:rsidRPr="00315C32" w:rsidRDefault="00410C0B" w:rsidP="00315C32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315C32">
                      <w:rPr>
                        <w:rFonts w:ascii="Times New Roman" w:hAnsi="Times New Roman"/>
                        <w:szCs w:val="24"/>
                      </w:rPr>
                      <w:t>Главный специалист по бухгалтерскому учету и отчетности</w:t>
                    </w:r>
                  </w:p>
                </w:txbxContent>
              </v:textbox>
            </v:roundrect>
            <v:roundrect id="_s1040" o:spid="_x0000_s1040" style="position:absolute;left:4441;top:7784;width:2160;height:720;v-text-anchor:middle" arcsize="10923f" o:dgmlayout="0" o:dgmnodekind="0" fillcolor="#bbe0e3">
              <v:textbox style="mso-next-textbox:#_s1040" inset="0,0,0,0">
                <w:txbxContent>
                  <w:p w:rsidR="00410C0B" w:rsidRPr="00315C32" w:rsidRDefault="00410C0B" w:rsidP="00315C32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315C32">
                      <w:rPr>
                        <w:rFonts w:ascii="Times New Roman" w:hAnsi="Times New Roman"/>
                        <w:szCs w:val="24"/>
                      </w:rPr>
                      <w:t>Ведущий специалист по экономике и финансам</w:t>
                    </w:r>
                  </w:p>
                </w:txbxContent>
              </v:textbox>
            </v:roundrect>
            <v:roundrect id="_s1041" o:spid="_x0000_s1041" style="position:absolute;left:4441;top:12104;width:2160;height:720;v-text-anchor:middle" arcsize="10923f" o:dgmlayout="0" o:dgmnodekind="0" fillcolor="#bbe0e3">
              <v:textbox style="mso-next-textbox:#_s1041" inset="0,0,0,0">
                <w:txbxContent>
                  <w:p w:rsidR="00410C0B" w:rsidRPr="00315C32" w:rsidRDefault="00410C0B" w:rsidP="00315C32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315C32">
                      <w:rPr>
                        <w:rFonts w:ascii="Times New Roman" w:hAnsi="Times New Roman"/>
                        <w:szCs w:val="24"/>
                      </w:rPr>
                      <w:t>Специалист</w:t>
                    </w:r>
                  </w:p>
                </w:txbxContent>
              </v:textbox>
            </v:roundrect>
            <v:roundrect id="_s1042" o:spid="_x0000_s1042" style="position:absolute;left:4441;top:11024;width:2160;height:720;v-text-anchor:middle" arcsize="10923f" o:dgmlayout="0" o:dgmnodekind="0" fillcolor="#bbe0e3">
              <v:textbox style="mso-next-textbox:#_s1042" inset="0,0,0,0">
                <w:txbxContent>
                  <w:p w:rsidR="00410C0B" w:rsidRPr="00315C32" w:rsidRDefault="00410C0B" w:rsidP="00315C32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315C32">
                      <w:rPr>
                        <w:rFonts w:ascii="Times New Roman" w:hAnsi="Times New Roman"/>
                        <w:szCs w:val="24"/>
                      </w:rPr>
                      <w:t>Ведущий специалист</w:t>
                    </w:r>
                  </w:p>
                </w:txbxContent>
              </v:textbox>
            </v:roundrect>
            <v:roundrect id="_s1043" o:spid="_x0000_s1043" style="position:absolute;left:4441;top:9944;width:2160;height:720;v-text-anchor:middle" arcsize="10923f" o:dgmlayout="0" o:dgmnodekind="0" fillcolor="#bbe0e3">
              <v:textbox style="mso-next-textbox:#_s1043" inset="0,0,0,0">
                <w:txbxContent>
                  <w:p w:rsidR="00410C0B" w:rsidRPr="00315C32" w:rsidRDefault="00410C0B" w:rsidP="00315C32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315C32">
                      <w:rPr>
                        <w:rFonts w:ascii="Times New Roman" w:hAnsi="Times New Roman"/>
                        <w:szCs w:val="24"/>
                      </w:rPr>
                      <w:t>Ведущий специалист по юридическим вопросам</w:t>
                    </w:r>
                  </w:p>
                </w:txbxContent>
              </v:textbox>
            </v:roundrect>
            <v:roundrect id="_s1044" o:spid="_x0000_s1044" style="position:absolute;left:4441;top:8864;width:2160;height:720;v-text-anchor:middle" arcsize="10923f" o:dgmlayout="0" o:dgmnodekind="0" fillcolor="#bbe0e3">
              <v:textbox style="mso-next-textbox:#_s1044" inset="0,0,0,0">
                <w:txbxContent>
                  <w:p w:rsidR="00410C0B" w:rsidRPr="00315C32" w:rsidRDefault="00410C0B" w:rsidP="00315C32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315C32">
                      <w:rPr>
                        <w:rFonts w:ascii="Times New Roman" w:hAnsi="Times New Roman"/>
                        <w:szCs w:val="24"/>
                      </w:rPr>
                      <w:t>Ведущий специалист по имуществу, землеустройству и градостроительству</w:t>
                    </w:r>
                  </w:p>
                </w:txbxContent>
              </v:textbox>
            </v:roundrect>
            <v:roundrect id="_s1045" o:spid="_x0000_s1045" style="position:absolute;left:4441;top:6705;width:2160;height:719;v-text-anchor:middle" arcsize="10923f" o:dgmlayout="2" o:dgmnodekind="0" fillcolor="#bbe0e3">
              <v:textbox style="mso-next-textbox:#_s1045" inset="0,0,0,0">
                <w:txbxContent>
                  <w:p w:rsidR="00410C0B" w:rsidRPr="00315C32" w:rsidRDefault="00410C0B" w:rsidP="00315C32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315C32">
                      <w:rPr>
                        <w:rFonts w:ascii="Times New Roman" w:hAnsi="Times New Roman"/>
                        <w:szCs w:val="24"/>
                      </w:rPr>
                      <w:t>Ведущий специалист по бухучёту и отчётности</w:t>
                    </w:r>
                  </w:p>
                  <w:p w:rsidR="00410C0B" w:rsidRPr="00315C32" w:rsidRDefault="00410C0B" w:rsidP="00315C32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oundrect>
            <v:roundrect id="_s1046" o:spid="_x0000_s1046" style="position:absolute;left:4441;top:14263;width:2160;height:719;v-text-anchor:middle" arcsize="10923f" o:dgmlayout="0" o:dgmnodekind="0" fillcolor="#bbe0e3">
              <v:textbox style="mso-next-textbox:#_s1046" inset="0,0,0,0">
                <w:txbxContent>
                  <w:p w:rsidR="00410C0B" w:rsidRPr="00315C32" w:rsidRDefault="00410C0B" w:rsidP="00315C32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315C32">
                      <w:rPr>
                        <w:rFonts w:ascii="Times New Roman" w:hAnsi="Times New Roman"/>
                        <w:szCs w:val="24"/>
                      </w:rPr>
                      <w:t>Технический персонал</w:t>
                    </w:r>
                  </w:p>
                </w:txbxContent>
              </v:textbox>
            </v:roundrect>
            <v:roundrect id="_s1047" o:spid="_x0000_s1047" style="position:absolute;left:1561;top:4546;width:2160;height:719;v-text-anchor:middle" arcsize="10923f" o:dgmlayout="0" o:dgmnodekind="2" fillcolor="#bbe0e3">
              <v:textbox style="mso-next-textbox:#_s1047" inset="0,0,0,0">
                <w:txbxContent>
                  <w:p w:rsidR="00410C0B" w:rsidRPr="00315C32" w:rsidRDefault="00410C0B" w:rsidP="00315C32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315C32">
                      <w:rPr>
                        <w:rFonts w:ascii="Times New Roman" w:hAnsi="Times New Roman"/>
                        <w:szCs w:val="24"/>
                      </w:rPr>
                      <w:t>Заместитель главы Неволинского сельского поселения</w:t>
                    </w:r>
                  </w:p>
                  <w:p w:rsidR="00410C0B" w:rsidRPr="00315C32" w:rsidRDefault="00410C0B" w:rsidP="00315C32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oundrect>
            <v:roundrect id="_s1048" o:spid="_x0000_s1048" style="position:absolute;left:4441;top:13184;width:2160;height:719;v-text-anchor:middle" arcsize="10923f" o:dgmlayout="0" o:dgmnodekind="0" fillcolor="#bbe0e3">
              <v:textbox inset="0,0,0,0">
                <w:txbxContent>
                  <w:p w:rsidR="00410C0B" w:rsidRPr="00315C32" w:rsidRDefault="00410C0B" w:rsidP="00315C3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Специалист военно-учётного стола</w:t>
                    </w:r>
                  </w:p>
                </w:txbxContent>
              </v:textbox>
            </v:roundrect>
            <w10:anchorlock/>
          </v:group>
        </w:pict>
      </w:r>
    </w:p>
    <w:p w:rsidR="00410C0B" w:rsidRDefault="00410C0B" w:rsidP="00E56DC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410C0B" w:rsidSect="004917DF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F2F"/>
    <w:multiLevelType w:val="hybridMultilevel"/>
    <w:tmpl w:val="F47CE78A"/>
    <w:lvl w:ilvl="0" w:tplc="654C9F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D30"/>
    <w:rsid w:val="000B7ACF"/>
    <w:rsid w:val="000C7F25"/>
    <w:rsid w:val="00315C32"/>
    <w:rsid w:val="0040674B"/>
    <w:rsid w:val="00410C0B"/>
    <w:rsid w:val="00411CBF"/>
    <w:rsid w:val="004917DF"/>
    <w:rsid w:val="00546350"/>
    <w:rsid w:val="005B1825"/>
    <w:rsid w:val="006139A5"/>
    <w:rsid w:val="00797D4E"/>
    <w:rsid w:val="008021F8"/>
    <w:rsid w:val="00880C90"/>
    <w:rsid w:val="008C4D30"/>
    <w:rsid w:val="008D623C"/>
    <w:rsid w:val="00990A01"/>
    <w:rsid w:val="00B5087C"/>
    <w:rsid w:val="00BB117B"/>
    <w:rsid w:val="00D754CC"/>
    <w:rsid w:val="00E5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1" type="connector" idref="#_s1029">
          <o:proxy start="" idref="#_s1047" connectloc="1"/>
          <o:proxy end="" idref="#_s1038" connectloc="2"/>
        </o:r>
        <o:r id="V:Rule2" type="connector" idref="#_s1037">
          <o:proxy start="" idref="#_s1039" connectloc="1"/>
          <o:proxy end="" idref="#_s1038" connectloc="2"/>
        </o:r>
        <o:r id="V:Rule3" type="connector" idref="#_s1036">
          <o:proxy start="" idref="#_s1040" connectloc="1"/>
          <o:proxy end="" idref="#_s1038" connectloc="2"/>
        </o:r>
        <o:r id="V:Rule4" type="connector" idref="#_s1032">
          <o:proxy start="" idref="#_s1044" connectloc="1"/>
          <o:proxy end="" idref="#_s1038" connectloc="2"/>
        </o:r>
        <o:r id="V:Rule5" type="connector" idref="#_s1033">
          <o:proxy start="" idref="#_s1043" connectloc="1"/>
          <o:proxy end="" idref="#_s1038" connectloc="2"/>
        </o:r>
        <o:r id="V:Rule6" type="connector" idref="#_s1034">
          <o:proxy start="" idref="#_s1042" connectloc="1"/>
          <o:proxy end="" idref="#_s1038" connectloc="2"/>
        </o:r>
        <o:r id="V:Rule7" type="connector" idref="#_s1035">
          <o:proxy start="" idref="#_s1041" connectloc="1"/>
          <o:proxy end="" idref="#_s1038" connectloc="2"/>
        </o:r>
        <o:r id="V:Rule8" type="connector" idref="#_s1028">
          <o:proxy start="" idref="#_s1048" connectloc="1"/>
          <o:proxy end="" idref="#_s1038" connectloc="2"/>
        </o:r>
        <o:r id="V:Rule9" type="connector" idref="#_s1030">
          <o:proxy start="" idref="#_s1046" connectloc="1"/>
          <o:proxy end="" idref="#_s1038" connectloc="2"/>
        </o:r>
        <o:r id="V:Rule10" type="connector" idref="#_s1031">
          <o:proxy start="" idref="#_s1045" connectloc="0"/>
          <o:proxy end="" idref="#_s1039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5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D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D6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FF3376DDBAB44728A08E2D6ABE44663BA45B7F14AC4E9B7D9C64670A59428AEEA6D4C7F727DAFs9R4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191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2015-01-19T08:17:00Z</dcterms:created>
  <dcterms:modified xsi:type="dcterms:W3CDTF">2015-01-30T09:29:00Z</dcterms:modified>
</cp:coreProperties>
</file>