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15" w:rsidRPr="00842515" w:rsidRDefault="00842515" w:rsidP="00842515">
      <w:pPr>
        <w:shd w:val="clear" w:color="auto" w:fill="F6F6F4"/>
        <w:spacing w:after="150" w:line="240" w:lineRule="auto"/>
        <w:outlineLvl w:val="0"/>
        <w:rPr>
          <w:rFonts w:ascii="Times New Roman" w:eastAsia="Times New Roman" w:hAnsi="Times New Roman" w:cs="Times New Roman"/>
          <w:caps/>
          <w:color w:val="3D494A"/>
          <w:kern w:val="36"/>
          <w:sz w:val="27"/>
          <w:szCs w:val="27"/>
          <w:lang w:eastAsia="ru-RU"/>
        </w:rPr>
      </w:pPr>
      <w:r w:rsidRPr="00842515">
        <w:rPr>
          <w:rFonts w:ascii="Times New Roman" w:eastAsia="Times New Roman" w:hAnsi="Times New Roman" w:cs="Times New Roman"/>
          <w:caps/>
          <w:color w:val="3D494A"/>
          <w:kern w:val="36"/>
          <w:sz w:val="27"/>
          <w:szCs w:val="27"/>
          <w:lang w:eastAsia="ru-RU"/>
        </w:rPr>
        <w:t>ПАМЯТКА О БЕЗОПАСНОСТИ ПОЛЬЗОВАНИЯ ГАЗОВЫМИ БАЛЛОНАМИ</w:t>
      </w:r>
    </w:p>
    <w:p w:rsidR="00842515" w:rsidRDefault="00842515" w:rsidP="0084251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62500" cy="3191282"/>
            <wp:effectExtent l="0" t="0" r="0" b="9525"/>
            <wp:docPr id="1" name="Рисунок 1" descr="http://shapki-adm.ru/tinybrowser/images/image/1/_full/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pki-adm.ru/tinybrowser/images/image/1/_full/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360" cy="319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515" w:rsidRDefault="00842515" w:rsidP="00842515"/>
    <w:p w:rsidR="00842515" w:rsidRDefault="00842515" w:rsidP="00842515">
      <w:pPr>
        <w:pStyle w:val="a3"/>
        <w:shd w:val="clear" w:color="auto" w:fill="F6F6F4"/>
        <w:jc w:val="both"/>
        <w:rPr>
          <w:rFonts w:ascii="Tahoma" w:hAnsi="Tahoma" w:cs="Tahoma"/>
          <w:color w:val="3B2D36"/>
          <w:sz w:val="20"/>
          <w:szCs w:val="20"/>
        </w:rPr>
      </w:pPr>
      <w:r>
        <w:tab/>
      </w:r>
      <w:r>
        <w:rPr>
          <w:rFonts w:ascii="Tahoma" w:hAnsi="Tahoma" w:cs="Tahoma"/>
          <w:color w:val="3B2D36"/>
          <w:sz w:val="20"/>
          <w:szCs w:val="20"/>
        </w:rPr>
        <w:t>Многие природные газы являются источниками опасности для человека. Однако наиболее опасными являются метан (городской магистральный газ) и сжиженный нефтяной газ (в баллонах), используемые в быту. При утечке они вызывают удушье, отравление и способны привести к взрыву, поэтому необходимо знать и неукоснительно соблюдать правила пользования газовыми приборами, колонками, печами и ухода за ними.</w:t>
      </w:r>
      <w:r>
        <w:rPr>
          <w:rStyle w:val="a4"/>
          <w:rFonts w:ascii="Tahoma" w:hAnsi="Tahoma" w:cs="Tahoma"/>
          <w:color w:val="3B2D36"/>
          <w:sz w:val="20"/>
          <w:szCs w:val="20"/>
        </w:rPr>
        <w:t> </w:t>
      </w:r>
    </w:p>
    <w:p w:rsidR="00842515" w:rsidRDefault="00842515" w:rsidP="00842515">
      <w:pPr>
        <w:pStyle w:val="a3"/>
        <w:shd w:val="clear" w:color="auto" w:fill="F6F6F4"/>
        <w:jc w:val="both"/>
        <w:rPr>
          <w:rFonts w:ascii="Tahoma" w:hAnsi="Tahoma" w:cs="Tahoma"/>
          <w:color w:val="3B2D36"/>
          <w:sz w:val="20"/>
          <w:szCs w:val="20"/>
        </w:rPr>
      </w:pPr>
      <w:bookmarkStart w:id="0" w:name="_GoBack"/>
      <w:r>
        <w:rPr>
          <w:rStyle w:val="a4"/>
          <w:rFonts w:ascii="Tahoma" w:hAnsi="Tahoma" w:cs="Tahoma"/>
          <w:color w:val="3B2D36"/>
          <w:sz w:val="20"/>
          <w:szCs w:val="20"/>
        </w:rPr>
        <w:t>Правила обращения с газовыми баллонами</w:t>
      </w:r>
      <w:bookmarkEnd w:id="0"/>
      <w:r>
        <w:rPr>
          <w:rStyle w:val="a4"/>
          <w:rFonts w:ascii="Tahoma" w:hAnsi="Tahoma" w:cs="Tahoma"/>
          <w:color w:val="3B2D36"/>
          <w:sz w:val="20"/>
          <w:szCs w:val="20"/>
        </w:rPr>
        <w:t>. </w:t>
      </w:r>
    </w:p>
    <w:p w:rsidR="00842515" w:rsidRDefault="00842515" w:rsidP="00842515">
      <w:pPr>
        <w:pStyle w:val="a3"/>
        <w:shd w:val="clear" w:color="auto" w:fill="F6F6F4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</w:p>
    <w:p w:rsidR="00842515" w:rsidRDefault="00842515" w:rsidP="00842515">
      <w:pPr>
        <w:pStyle w:val="a3"/>
        <w:shd w:val="clear" w:color="auto" w:fill="F6F6F4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Газовые баллоны для бытовых газовых приборов (в том числе кухонных плит, водогрейных котлов, газовых колонок), за исключением 1 баллона объемом не более5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менее5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метровот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входов в здание, цокольные и подвальные этажи.</w:t>
      </w:r>
    </w:p>
    <w:p w:rsidR="00842515" w:rsidRDefault="00842515" w:rsidP="00842515">
      <w:pPr>
        <w:pStyle w:val="a3"/>
        <w:shd w:val="clear" w:color="auto" w:fill="F6F6F4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Пристройки и шкафы для газовых баллонов должны запираться на замок и иметь жалюзи для проветривания, а также предупреждающие 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>надписи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 xml:space="preserve"> "Огнеопасно. Газ". 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пожарной безопасности с 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>надписью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 xml:space="preserve"> "Огнеопасно. Баллоны с газом".</w:t>
      </w:r>
      <w:r>
        <w:rPr>
          <w:rStyle w:val="a4"/>
          <w:rFonts w:ascii="Tahoma" w:hAnsi="Tahoma" w:cs="Tahoma"/>
          <w:color w:val="3B2D36"/>
          <w:sz w:val="20"/>
          <w:szCs w:val="20"/>
        </w:rPr>
        <w:t> </w:t>
      </w:r>
    </w:p>
    <w:p w:rsidR="00842515" w:rsidRDefault="00842515" w:rsidP="00842515">
      <w:pPr>
        <w:pStyle w:val="a3"/>
        <w:shd w:val="clear" w:color="auto" w:fill="F6F6F4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Style w:val="a4"/>
          <w:rFonts w:ascii="Tahoma" w:hAnsi="Tahoma" w:cs="Tahoma"/>
          <w:color w:val="3B2D36"/>
          <w:sz w:val="20"/>
          <w:szCs w:val="20"/>
        </w:rPr>
        <w:t>При использовании бытовых газовых приборов запрещается</w:t>
      </w:r>
      <w:r>
        <w:rPr>
          <w:rFonts w:ascii="Tahoma" w:hAnsi="Tahoma" w:cs="Tahoma"/>
          <w:color w:val="3B2D36"/>
          <w:sz w:val="20"/>
          <w:szCs w:val="20"/>
        </w:rPr>
        <w:t>:</w:t>
      </w:r>
    </w:p>
    <w:p w:rsidR="00842515" w:rsidRDefault="00842515" w:rsidP="00842515">
      <w:pPr>
        <w:pStyle w:val="a3"/>
        <w:shd w:val="clear" w:color="auto" w:fill="F6F6F4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- эксплуатация бытовых газовых приборов при утечке газа;</w:t>
      </w:r>
    </w:p>
    <w:p w:rsidR="00842515" w:rsidRDefault="00842515" w:rsidP="00842515">
      <w:pPr>
        <w:pStyle w:val="a3"/>
        <w:shd w:val="clear" w:color="auto" w:fill="F6F6F4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- присоединение деталей газовой арматуры с помощью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искрообразующего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инструмента;</w:t>
      </w:r>
    </w:p>
    <w:p w:rsidR="00842515" w:rsidRDefault="00842515" w:rsidP="00842515">
      <w:pPr>
        <w:pStyle w:val="a3"/>
        <w:shd w:val="clear" w:color="auto" w:fill="F6F6F4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lastRenderedPageBreak/>
        <w:t>- проверка герметичности соединений с помощью источников открытого пламени, в том числе спичек, зажигалок, свечей. После замены проверьте герметичность соединений с помощью мыльного раствора.</w:t>
      </w:r>
    </w:p>
    <w:p w:rsidR="00842515" w:rsidRDefault="00842515" w:rsidP="00842515">
      <w:pPr>
        <w:pStyle w:val="a3"/>
        <w:shd w:val="clear" w:color="auto" w:fill="F6F6F4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Примите меры по защите баллона и 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>газовой трубки от воздействия тепла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 xml:space="preserve"> и прямых солнечных лучей. Воздержитесь от замены газового баллона при наличии рядом огня, горячих углей, включенных электроприборов. Перед заменой убедитесь, что краны нового и отработанного баллонов закрыты. Для соединения баллона с газовой плитой используйте специальный гибкий резиновый шланг с маркировкой длиной не более метра, зафиксированный с помощью зажимов безопасности. Не допускайте его растяжения или пережатия. Доверяйте проверку и ремонт газового оборудования только квалифицированному специалисту. Неиспользуемые баллоны, как заправленные, так и пустые, храните вне помещения. В ходе приготовления пищи следите за тем, чтобы кипящие жидкости не залили огонь и не стали причиной утечки газа. По окончании работ кран баллона закройте. Регулярно чистите горелки, так как их засоренность может стать причиной беды.</w:t>
      </w:r>
    </w:p>
    <w:p w:rsidR="00F41A54" w:rsidRPr="00842515" w:rsidRDefault="00842515" w:rsidP="00842515">
      <w:pPr>
        <w:tabs>
          <w:tab w:val="left" w:pos="411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410200" cy="3990975"/>
            <wp:effectExtent l="0" t="0" r="0" b="9525"/>
            <wp:docPr id="2" name="Рисунок 2" descr="http://shapki-adm.ru/tinybrowser/images/image/1/_full/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apki-adm.ru/tinybrowser/images/image/1/_full/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1A54" w:rsidRPr="0084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7C"/>
    <w:rsid w:val="00842515"/>
    <w:rsid w:val="00A1587C"/>
    <w:rsid w:val="00F4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22B21-1820-4D98-BF51-EEFB7195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2016-11-18T05:11:00Z</dcterms:created>
  <dcterms:modified xsi:type="dcterms:W3CDTF">2016-11-18T05:16:00Z</dcterms:modified>
</cp:coreProperties>
</file>