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</w:rPr>
        <w:t> – это препарат, который состоит из двух белков, являющихся природными антигенами для микобактерии туберкулеза - вещества способны вызвать иммунный ответ в организме человека в виде аллергической реакции. Препарат разработан с использованием методов генной инженерии в НИИ микробиологии им. Сеченова. 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>Белковые вещества препарата более специфичны, чем туберкулин, который традиционно используется для проведения внутрикожной пробы Манту. То есть более высока вероятность получения отрицательного результата диагностического теста в отсутствие болезни.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2841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proofErr w:type="gramEnd"/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 для постановки внутрикожной пробы, которая проводится по тем же правилам, что и проба манту с туберкулином. Принцип действия препарата </w:t>
      </w: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 основан на развитии иммунного ответа к специфическим белкам-антигенам микобактерии туберкулеза, которые образуются только в случае активного размножения микобактерий в организме. В месте введения препарата развивается аллергическая реакция замедленного типа, характерная для иммунного ответа при туберкулезной инфекции.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Пробу с препаратом </w:t>
      </w: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 ставят на предплечье с помощью </w:t>
      </w:r>
      <w:proofErr w:type="gramStart"/>
      <w:r w:rsidRPr="00EC2841">
        <w:rPr>
          <w:rFonts w:ascii="Times New Roman" w:eastAsia="Times New Roman" w:hAnsi="Times New Roman" w:cs="Times New Roman"/>
          <w:sz w:val="24"/>
          <w:szCs w:val="24"/>
        </w:rPr>
        <w:t>туберкулинового</w:t>
      </w:r>
      <w:proofErr w:type="gramEnd"/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 шприца, который позволяет вводить диагностический препарат </w:t>
      </w: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</w:rPr>
        <w:t>внутрикожно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 в противотуберкулезных диспансерах, специализированных кабинетах детских поликлиник, садах и школах специально обученными медицинскими работниками. При правильном проведении пробы в месте введения образуется «пуговка» в виде белесоватой «лимонной корочки», диаметром не более 7–9 мм.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>Реакция в месте введения препарата начинает формироваться через 6–9 часов и достигает максимальной выраженности через 72 часа. Поэтому ребенка необходимо показать врачу-фтизиатру только через 3 суток после проведения пробы, но не позднее, так как реакция начинает угасать.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 на заметку.</w:t>
      </w:r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 Следует помнить, что неправильный уход может повлиять на оценку результатов внутрикожной пробы с препаратом </w:t>
      </w: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841" w:rsidRPr="00EC2841" w:rsidRDefault="00EC2841" w:rsidP="00EC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>не позволяйте ребенку расчесывать место введения препарата,</w:t>
      </w:r>
    </w:p>
    <w:p w:rsidR="00EC2841" w:rsidRPr="00EC2841" w:rsidRDefault="00EC2841" w:rsidP="00EC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>не стоит заклеивать воспалительное место лейкопластырем, обрабатывать зеленкой, йодом, перекисью водорода, кремами,</w:t>
      </w:r>
    </w:p>
    <w:p w:rsidR="00EC2841" w:rsidRPr="00EC2841" w:rsidRDefault="00EC2841" w:rsidP="00EC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>избегайте попадания на кожу в месте введения препарата химических раздражителей – шампуней, гелей для душа и т.д.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У некоторых после постановки пробы могут наблюдаться кратковременное недомогание, головная боль, повышение температуры тела. </w:t>
      </w:r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</w:rPr>
        <w:t>Никакой опасности в этом нет!</w:t>
      </w:r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 Это признаки общей реакции организма, которые могут возникать у любого индивидуума на препараты, содержащие вещества белковой природы.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</w:rPr>
        <w:t>Реакция бывает отрицательной, положительной и сомнительной. В любом случае результат должен оценивать врач-фтизиатр. Пациенты с положительной и сомнительной реакцией в обязательном порядке должны направляться в специализированные противотуберкулезные учреждения</w:t>
      </w:r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 для дополнительного обследования с целью раннего выявления туберкулеза и своевременного </w:t>
      </w:r>
      <w:proofErr w:type="gramStart"/>
      <w:r w:rsidRPr="00EC284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End"/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 противотуберкулезных лечебно-профилактических мероприятий (основание: приказ </w:t>
      </w: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</w:rPr>
        <w:lastRenderedPageBreak/>
        <w:t>Минздравсоцразвития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</w:rPr>
        <w:t xml:space="preserve"> РФ № 855 от 29 октября 2009г. </w:t>
      </w:r>
      <w:proofErr w:type="gramStart"/>
      <w:r w:rsidRPr="00EC2841">
        <w:rPr>
          <w:rFonts w:ascii="Times New Roman" w:eastAsia="Times New Roman" w:hAnsi="Times New Roman" w:cs="Times New Roman"/>
          <w:sz w:val="24"/>
          <w:szCs w:val="24"/>
        </w:rPr>
        <w:t>«О внесении изменения в приложение № 4 к приказу Минздрава России от 21 марта 2003г. № 109»).</w:t>
      </w:r>
      <w:proofErr w:type="gramEnd"/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Противопоказания для постановки внутрикожной пробы с препаратом </w:t>
      </w:r>
      <w:proofErr w:type="spellStart"/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C2841" w:rsidRPr="00EC2841" w:rsidRDefault="00EC2841" w:rsidP="00EC2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>выраженные кожные изменения (экзема, нейродермит и др.);</w:t>
      </w:r>
    </w:p>
    <w:p w:rsidR="00EC2841" w:rsidRPr="00EC2841" w:rsidRDefault="00EC2841" w:rsidP="00EC2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>острые и хронические вирусные и соматические заболевания в период обострения;</w:t>
      </w:r>
    </w:p>
    <w:p w:rsidR="00EC2841" w:rsidRPr="00EC2841" w:rsidRDefault="00EC2841" w:rsidP="00EC2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>период вакцинации (в течение 1 месяца);</w:t>
      </w:r>
    </w:p>
    <w:p w:rsidR="00EC2841" w:rsidRPr="00EC2841" w:rsidRDefault="00EC2841" w:rsidP="00EC2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>эпилепсия.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41">
        <w:rPr>
          <w:rFonts w:ascii="Times New Roman" w:eastAsia="Times New Roman" w:hAnsi="Times New Roman" w:cs="Times New Roman"/>
          <w:sz w:val="24"/>
          <w:szCs w:val="24"/>
        </w:rPr>
        <w:t>Использованы материалы сайта </w:t>
      </w:r>
      <w:hyperlink r:id="rId6" w:tgtFrame="_blank" w:history="1">
        <w:r w:rsidRPr="00EC2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diaskintest.ru</w:t>
        </w:r>
      </w:hyperlink>
    </w:p>
    <w:p w:rsidR="00320D55" w:rsidRDefault="00320D55"/>
    <w:sectPr w:rsidR="00320D55" w:rsidSect="00EC2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4CA"/>
    <w:multiLevelType w:val="multilevel"/>
    <w:tmpl w:val="E4D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73C61"/>
    <w:multiLevelType w:val="multilevel"/>
    <w:tmpl w:val="48A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1"/>
    <w:rsid w:val="00054408"/>
    <w:rsid w:val="000859B0"/>
    <w:rsid w:val="0008735A"/>
    <w:rsid w:val="000877BF"/>
    <w:rsid w:val="00091500"/>
    <w:rsid w:val="00093808"/>
    <w:rsid w:val="00101037"/>
    <w:rsid w:val="00115A7B"/>
    <w:rsid w:val="00142D4E"/>
    <w:rsid w:val="00160257"/>
    <w:rsid w:val="0017416F"/>
    <w:rsid w:val="00185273"/>
    <w:rsid w:val="00185813"/>
    <w:rsid w:val="00187C8D"/>
    <w:rsid w:val="00193B72"/>
    <w:rsid w:val="001A6BE2"/>
    <w:rsid w:val="00213CF2"/>
    <w:rsid w:val="0021515D"/>
    <w:rsid w:val="00217530"/>
    <w:rsid w:val="0024757F"/>
    <w:rsid w:val="00261DDD"/>
    <w:rsid w:val="00284138"/>
    <w:rsid w:val="0028705D"/>
    <w:rsid w:val="002A6ED5"/>
    <w:rsid w:val="002C6F9B"/>
    <w:rsid w:val="002D4A97"/>
    <w:rsid w:val="002D5AF9"/>
    <w:rsid w:val="002F7134"/>
    <w:rsid w:val="002F72B6"/>
    <w:rsid w:val="0030388A"/>
    <w:rsid w:val="0030553D"/>
    <w:rsid w:val="00320D55"/>
    <w:rsid w:val="00336B7B"/>
    <w:rsid w:val="0036257C"/>
    <w:rsid w:val="003979DB"/>
    <w:rsid w:val="003C624B"/>
    <w:rsid w:val="00415E06"/>
    <w:rsid w:val="00424A67"/>
    <w:rsid w:val="004317FD"/>
    <w:rsid w:val="0043605B"/>
    <w:rsid w:val="00436454"/>
    <w:rsid w:val="00442CFE"/>
    <w:rsid w:val="0044462E"/>
    <w:rsid w:val="004449D2"/>
    <w:rsid w:val="00453047"/>
    <w:rsid w:val="00454E52"/>
    <w:rsid w:val="004615D6"/>
    <w:rsid w:val="00473AF5"/>
    <w:rsid w:val="004830C6"/>
    <w:rsid w:val="00495C4C"/>
    <w:rsid w:val="004A23DB"/>
    <w:rsid w:val="004C19A4"/>
    <w:rsid w:val="004C3335"/>
    <w:rsid w:val="004E0D54"/>
    <w:rsid w:val="004E3149"/>
    <w:rsid w:val="004F2CBD"/>
    <w:rsid w:val="00520DDE"/>
    <w:rsid w:val="00527E49"/>
    <w:rsid w:val="00542DCE"/>
    <w:rsid w:val="00543682"/>
    <w:rsid w:val="0058188A"/>
    <w:rsid w:val="0059440D"/>
    <w:rsid w:val="005A6995"/>
    <w:rsid w:val="005A7668"/>
    <w:rsid w:val="005B272B"/>
    <w:rsid w:val="005E281E"/>
    <w:rsid w:val="005F23FB"/>
    <w:rsid w:val="005F5948"/>
    <w:rsid w:val="00620CDE"/>
    <w:rsid w:val="00643951"/>
    <w:rsid w:val="00654539"/>
    <w:rsid w:val="00674CA1"/>
    <w:rsid w:val="006923ED"/>
    <w:rsid w:val="006B33A4"/>
    <w:rsid w:val="006B7CFE"/>
    <w:rsid w:val="006C090F"/>
    <w:rsid w:val="007250FE"/>
    <w:rsid w:val="00741B83"/>
    <w:rsid w:val="0075357C"/>
    <w:rsid w:val="00756280"/>
    <w:rsid w:val="00770505"/>
    <w:rsid w:val="00780A62"/>
    <w:rsid w:val="00792EEA"/>
    <w:rsid w:val="007D36AF"/>
    <w:rsid w:val="00841488"/>
    <w:rsid w:val="0084551B"/>
    <w:rsid w:val="00847920"/>
    <w:rsid w:val="00865068"/>
    <w:rsid w:val="008B3C24"/>
    <w:rsid w:val="008F2417"/>
    <w:rsid w:val="009039CD"/>
    <w:rsid w:val="009662F5"/>
    <w:rsid w:val="00986623"/>
    <w:rsid w:val="009F2BBE"/>
    <w:rsid w:val="009F32A8"/>
    <w:rsid w:val="00A006E1"/>
    <w:rsid w:val="00A049C1"/>
    <w:rsid w:val="00A11AB3"/>
    <w:rsid w:val="00A25D50"/>
    <w:rsid w:val="00A36DB6"/>
    <w:rsid w:val="00A44385"/>
    <w:rsid w:val="00A7608A"/>
    <w:rsid w:val="00A922F6"/>
    <w:rsid w:val="00A92D4B"/>
    <w:rsid w:val="00AE4DF6"/>
    <w:rsid w:val="00AF5285"/>
    <w:rsid w:val="00B31223"/>
    <w:rsid w:val="00B45379"/>
    <w:rsid w:val="00B50C16"/>
    <w:rsid w:val="00B65447"/>
    <w:rsid w:val="00B74264"/>
    <w:rsid w:val="00BA36FD"/>
    <w:rsid w:val="00BC779E"/>
    <w:rsid w:val="00BD660C"/>
    <w:rsid w:val="00BF6A2D"/>
    <w:rsid w:val="00C6309E"/>
    <w:rsid w:val="00C74617"/>
    <w:rsid w:val="00CB749F"/>
    <w:rsid w:val="00CF3AFE"/>
    <w:rsid w:val="00D02384"/>
    <w:rsid w:val="00D05654"/>
    <w:rsid w:val="00D42DDF"/>
    <w:rsid w:val="00D678D4"/>
    <w:rsid w:val="00D82F21"/>
    <w:rsid w:val="00D97CA8"/>
    <w:rsid w:val="00DC249A"/>
    <w:rsid w:val="00E0243C"/>
    <w:rsid w:val="00E4149C"/>
    <w:rsid w:val="00E66B68"/>
    <w:rsid w:val="00E84059"/>
    <w:rsid w:val="00E93559"/>
    <w:rsid w:val="00EA0FF4"/>
    <w:rsid w:val="00EC0008"/>
    <w:rsid w:val="00EC2841"/>
    <w:rsid w:val="00EE2D39"/>
    <w:rsid w:val="00F06CC0"/>
    <w:rsid w:val="00F11278"/>
    <w:rsid w:val="00F17B7E"/>
    <w:rsid w:val="00F20999"/>
    <w:rsid w:val="00F24736"/>
    <w:rsid w:val="00F36358"/>
    <w:rsid w:val="00F55790"/>
    <w:rsid w:val="00F86FB7"/>
    <w:rsid w:val="00FA116E"/>
    <w:rsid w:val="00FB2740"/>
    <w:rsid w:val="00FE012E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841"/>
    <w:rPr>
      <w:b/>
      <w:bCs/>
    </w:rPr>
  </w:style>
  <w:style w:type="character" w:styleId="a5">
    <w:name w:val="Hyperlink"/>
    <w:basedOn w:val="a0"/>
    <w:uiPriority w:val="99"/>
    <w:semiHidden/>
    <w:unhideWhenUsed/>
    <w:rsid w:val="00EC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841"/>
    <w:rPr>
      <w:b/>
      <w:bCs/>
    </w:rPr>
  </w:style>
  <w:style w:type="character" w:styleId="a5">
    <w:name w:val="Hyperlink"/>
    <w:basedOn w:val="a0"/>
    <w:uiPriority w:val="99"/>
    <w:semiHidden/>
    <w:unhideWhenUsed/>
    <w:rsid w:val="00EC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skint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</cp:lastModifiedBy>
  <cp:revision>2</cp:revision>
  <dcterms:created xsi:type="dcterms:W3CDTF">2018-01-18T08:48:00Z</dcterms:created>
  <dcterms:modified xsi:type="dcterms:W3CDTF">2018-01-18T08:48:00Z</dcterms:modified>
</cp:coreProperties>
</file>