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8A" w:rsidRDefault="0051698A" w:rsidP="005169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98A" w:rsidRDefault="0051698A" w:rsidP="005169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8A" w:rsidRPr="00A170B0" w:rsidRDefault="0051698A" w:rsidP="0051698A">
      <w:pPr>
        <w:pStyle w:val="a3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A170B0">
        <w:rPr>
          <w:rFonts w:ascii="Times New Roman" w:hAnsi="Times New Roman"/>
          <w:b/>
          <w:sz w:val="28"/>
          <w:szCs w:val="28"/>
        </w:rPr>
        <w:t>Совет депутатов  Калининского сельского поселения</w:t>
      </w:r>
    </w:p>
    <w:p w:rsidR="0051698A" w:rsidRPr="00A170B0" w:rsidRDefault="0051698A" w:rsidP="0051698A">
      <w:pPr>
        <w:pStyle w:val="a3"/>
        <w:ind w:firstLine="8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170B0">
        <w:rPr>
          <w:rFonts w:ascii="Times New Roman" w:hAnsi="Times New Roman"/>
          <w:b/>
          <w:sz w:val="28"/>
          <w:szCs w:val="28"/>
        </w:rPr>
        <w:t>Кунгурского</w:t>
      </w:r>
      <w:proofErr w:type="spellEnd"/>
      <w:r w:rsidRPr="00A170B0">
        <w:rPr>
          <w:rFonts w:ascii="Times New Roman" w:hAnsi="Times New Roman"/>
          <w:b/>
          <w:sz w:val="28"/>
          <w:szCs w:val="28"/>
        </w:rPr>
        <w:t xml:space="preserve"> муниципального района Пермского края</w:t>
      </w:r>
    </w:p>
    <w:p w:rsidR="0051698A" w:rsidRDefault="0051698A" w:rsidP="0051698A">
      <w:pPr>
        <w:pStyle w:val="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pacing w:val="42"/>
          <w:sz w:val="28"/>
          <w:szCs w:val="28"/>
        </w:rPr>
        <w:t>РЕШЕНИЕ</w:t>
      </w:r>
    </w:p>
    <w:p w:rsidR="0051698A" w:rsidRPr="0051698A" w:rsidRDefault="0051698A" w:rsidP="005169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1698A">
        <w:rPr>
          <w:rFonts w:ascii="Times New Roman" w:eastAsia="Times New Roman" w:hAnsi="Times New Roman" w:cs="Times New Roman"/>
          <w:b/>
          <w:sz w:val="28"/>
          <w:szCs w:val="28"/>
        </w:rPr>
        <w:t>.11.2014                                                                                             №</w:t>
      </w:r>
      <w:r w:rsidR="00355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52B0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3552B0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362AAF">
        <w:rPr>
          <w:rFonts w:ascii="Times New Roman" w:eastAsia="Times New Roman" w:hAnsi="Times New Roman" w:cs="Times New Roman"/>
          <w:b/>
          <w:sz w:val="28"/>
          <w:szCs w:val="28"/>
        </w:rPr>
        <w:t>78</w:t>
      </w:r>
    </w:p>
    <w:p w:rsidR="0051698A" w:rsidRPr="0051698A" w:rsidRDefault="0051698A" w:rsidP="005169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b/>
          <w:sz w:val="28"/>
          <w:szCs w:val="28"/>
        </w:rPr>
        <w:t xml:space="preserve">«О порядке подготовки и рассмотрения 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b/>
          <w:sz w:val="28"/>
          <w:szCs w:val="28"/>
        </w:rPr>
        <w:t xml:space="preserve">Советом депутатов </w:t>
      </w:r>
      <w:proofErr w:type="gramStart"/>
      <w:r w:rsidRPr="0051698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b/>
          <w:sz w:val="28"/>
          <w:szCs w:val="28"/>
        </w:rPr>
        <w:t>образования ежегодного отчета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Калининского </w:t>
      </w:r>
      <w:r w:rsidRPr="005169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 </w:t>
      </w:r>
      <w:r w:rsidRPr="0051698A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51698A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51698A">
        <w:rPr>
          <w:rFonts w:ascii="Times New Roman" w:hAnsi="Times New Roman" w:cs="Times New Roman"/>
          <w:sz w:val="28"/>
          <w:szCs w:val="28"/>
        </w:rPr>
        <w:t xml:space="preserve">частью 11.1 статьи 35,  </w:t>
      </w:r>
      <w:r w:rsidRPr="0051698A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пунктом 5 статьи 36  Федерального закона № 131-ФЗ </w:t>
      </w:r>
      <w:r w:rsidRPr="0051698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8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1698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8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8A">
        <w:rPr>
          <w:rFonts w:ascii="Times New Roman" w:hAnsi="Times New Roman" w:cs="Times New Roman"/>
          <w:sz w:val="28"/>
          <w:szCs w:val="28"/>
        </w:rPr>
        <w:t xml:space="preserve">образования         </w:t>
      </w:r>
      <w:proofErr w:type="gramStart"/>
      <w:r w:rsidRPr="005169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698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1.</w:t>
      </w:r>
      <w:r w:rsidRPr="0051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98A">
        <w:rPr>
          <w:rFonts w:ascii="Times New Roman" w:hAnsi="Times New Roman" w:cs="Times New Roman"/>
          <w:sz w:val="28"/>
          <w:szCs w:val="28"/>
        </w:rPr>
        <w:t xml:space="preserve"> Утвердить прилагаемое  решение «О порядке подготовки и рассмотрения  Советом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 ежегодного отчета главы сельского поселения».</w:t>
      </w: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51698A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</w:t>
      </w:r>
      <w:r>
        <w:rPr>
          <w:rFonts w:ascii="Times New Roman" w:hAnsi="Times New Roman" w:cs="Times New Roman"/>
          <w:sz w:val="28"/>
          <w:szCs w:val="28"/>
        </w:rPr>
        <w:t>и с Уставом сельского поселения и р</w:t>
      </w:r>
      <w:r w:rsidRPr="0051698A">
        <w:rPr>
          <w:rFonts w:ascii="Times New Roman" w:hAnsi="Times New Roman" w:cs="Times New Roman"/>
          <w:sz w:val="28"/>
          <w:szCs w:val="28"/>
        </w:rPr>
        <w:t>азместить на  официальном сайте администрации Калининского сельского поселения в сети Интернет: http://kungur.permarea.ru/kalininskoe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98A" w:rsidRPr="0051698A" w:rsidRDefault="0051698A" w:rsidP="0051698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698A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А.Н.Пигасов</w:t>
      </w: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51698A" w:rsidRPr="0051698A" w:rsidRDefault="0051698A" w:rsidP="00516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Приложение</w:t>
      </w:r>
    </w:p>
    <w:p w:rsidR="0051698A" w:rsidRPr="0051698A" w:rsidRDefault="0051698A" w:rsidP="00516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Принято решением совета депутатов </w:t>
      </w:r>
    </w:p>
    <w:p w:rsidR="0051698A" w:rsidRPr="0051698A" w:rsidRDefault="0051698A" w:rsidP="00516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169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698A" w:rsidRPr="0051698A" w:rsidRDefault="0051698A" w:rsidP="00516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27.11.2014г</w:t>
      </w:r>
      <w:r w:rsidR="00362AAF">
        <w:rPr>
          <w:rFonts w:ascii="Times New Roman" w:hAnsi="Times New Roman" w:cs="Times New Roman"/>
          <w:sz w:val="28"/>
          <w:szCs w:val="28"/>
        </w:rPr>
        <w:t xml:space="preserve">  № </w:t>
      </w:r>
      <w:r w:rsidRPr="0051698A">
        <w:rPr>
          <w:rFonts w:ascii="Times New Roman" w:hAnsi="Times New Roman" w:cs="Times New Roman"/>
          <w:sz w:val="28"/>
          <w:szCs w:val="28"/>
        </w:rPr>
        <w:t xml:space="preserve">   </w:t>
      </w:r>
      <w:r w:rsidR="00362AAF">
        <w:rPr>
          <w:rFonts w:ascii="Times New Roman" w:hAnsi="Times New Roman" w:cs="Times New Roman"/>
          <w:sz w:val="28"/>
          <w:szCs w:val="28"/>
        </w:rPr>
        <w:t>78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8A" w:rsidRPr="0051698A" w:rsidRDefault="0051698A" w:rsidP="005169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698A" w:rsidRPr="0051698A" w:rsidRDefault="0051698A" w:rsidP="005169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8A">
        <w:rPr>
          <w:rFonts w:ascii="Times New Roman" w:hAnsi="Times New Roman" w:cs="Times New Roman"/>
          <w:b/>
          <w:sz w:val="28"/>
          <w:szCs w:val="28"/>
        </w:rPr>
        <w:t>о ежегодном Отчете главы Калининского  сельского поселения перед советом депутатов Калининского  сельского поселения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698A" w:rsidRPr="0051698A" w:rsidRDefault="0051698A" w:rsidP="0051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поселения.  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1.2. Положение устанавливает порядок подготовки и рассмотрения  Отчета главы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 перед Советом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деятельности,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 решении вопросов, поставленных 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сельского поселения (далее – Отчет).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1.3. Преставление Отчета главой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и рассмотрение отчета 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_ сельского поселения осуществляется в соответствии с настоящим Положением.</w:t>
      </w:r>
    </w:p>
    <w:p w:rsidR="0051698A" w:rsidRPr="0051698A" w:rsidRDefault="0051698A" w:rsidP="0051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</w:t>
      </w:r>
    </w:p>
    <w:p w:rsidR="0051698A" w:rsidRPr="0051698A" w:rsidRDefault="0051698A" w:rsidP="00516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2.1. Деятельность главы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– осуществление главой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полномочий, установленных Уставом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законами и иными нормативными правовыми актами Российской Федерации и Пермского края, актами 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2.2.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–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полномочий, установленных Уставом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1698A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Российской Федерации и Пермского края, актами 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2.3. Вопросы, поставленные Советом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– перечень первоочередных  направлений деятельности главы 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3552B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3. Преставление, форма и содержание отчета главы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3.1. Порядок подготовки ежегодного отчета главы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устанавливается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3.2 Отчет предоставляется в Совет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 не позднее 1 апреля текущего года.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3.3. Форма предоставления – на бумажном и электронном носителях.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3.4. Отчет должен содержать полную информацию за предшествующий отчету календарный год о результатах деятельности главы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        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3.4.1. Структура отчета  должна включать следующую информацию: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- о результатах 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- об исполнении решени</w:t>
      </w:r>
      <w:r w:rsidR="003552B0">
        <w:rPr>
          <w:rFonts w:ascii="Times New Roman" w:hAnsi="Times New Roman" w:cs="Times New Roman"/>
          <w:sz w:val="28"/>
          <w:szCs w:val="28"/>
        </w:rPr>
        <w:t>й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- о решении вопросов, поставленных 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сельского поселения в течение отчетного периода;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3.4.2. В качестве комментария к Отчету могут быть приложены презентационные материалы, слайды, таблицы, мониторинговые исследования, иллюстрации.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4. Процедура рассмотрения, сроки и порядок заслушивания ежегодного отчета главы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698A" w:rsidRPr="0051698A" w:rsidRDefault="0051698A" w:rsidP="0051698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4.1. После регистрации Отчета в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сельского поселения он направляется депутатам Совета депутатов и размещается на официальном сайте.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4.2. Заслушивание Отчета назначается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lastRenderedPageBreak/>
        <w:t xml:space="preserve">4.3.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о назначении и заслушивании Отчета должно содержать дату, время, место заслушивания Отчета, а также перечень вопросов, поставленных советом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внесенных в порядке, установленном пунктом 4.4. настоящего Положения.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4.4. 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внести на рассмотрение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вопрос главе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о результатах его деятельности,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Вопрос депутата считается одобренным и внесенным в решение совета депутатов сельского поселения о назначении и заслушивании Отчета, если за него проголосовало большинство от присутствующих на заседании совета депутатов сельского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4.5. Заслушивание Отчета не может проводиться ранее 30 календарных дней со дня </w:t>
      </w:r>
      <w:proofErr w:type="gramStart"/>
      <w:r w:rsidRPr="0051698A">
        <w:rPr>
          <w:rFonts w:ascii="Times New Roman" w:hAnsi="Times New Roman" w:cs="Times New Roman"/>
          <w:sz w:val="28"/>
          <w:szCs w:val="28"/>
        </w:rPr>
        <w:t xml:space="preserve">принятия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51698A">
        <w:rPr>
          <w:rFonts w:ascii="Times New Roman" w:hAnsi="Times New Roman" w:cs="Times New Roman"/>
          <w:sz w:val="28"/>
          <w:szCs w:val="28"/>
        </w:rPr>
        <w:t xml:space="preserve"> о назначении и заслушивании Отчета.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>4.6. Заслушивание Отчета, ответы на вопросы депутатов, поступившие в процессе рассмотрения Отчета, производится на заседании совета депутатов</w:t>
      </w:r>
      <w:r w:rsidR="003552B0" w:rsidRPr="003552B0">
        <w:rPr>
          <w:rFonts w:ascii="Times New Roman" w:hAnsi="Times New Roman" w:cs="Times New Roman"/>
          <w:sz w:val="28"/>
          <w:szCs w:val="28"/>
        </w:rPr>
        <w:t xml:space="preserve">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698A" w:rsidRPr="0051698A" w:rsidRDefault="0051698A" w:rsidP="00516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Принятие решения и критерии оценки деятельности главы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698A" w:rsidRPr="0051698A" w:rsidRDefault="0051698A" w:rsidP="005169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1698A" w:rsidRPr="0051698A" w:rsidRDefault="0051698A" w:rsidP="0051698A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По результатам Отчета совет депутатов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одно из решений: признать деятельность главы и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«удовлетворительной» или «неудовлетворительной».</w:t>
      </w:r>
    </w:p>
    <w:p w:rsidR="0051698A" w:rsidRPr="0051698A" w:rsidRDefault="0051698A" w:rsidP="0051698A">
      <w:pPr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Решение об оценке деятельности главы и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считается принятым, если за него проголосовало не менее половины депутатов от установленной численности совета депутатов</w:t>
      </w:r>
      <w:r w:rsidR="003552B0" w:rsidRPr="003552B0">
        <w:rPr>
          <w:rFonts w:ascii="Times New Roman" w:hAnsi="Times New Roman" w:cs="Times New Roman"/>
          <w:sz w:val="28"/>
          <w:szCs w:val="28"/>
        </w:rPr>
        <w:t xml:space="preserve">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5.3.  Деятельность главы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деятельность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год признается удовлетворительной, если за такое признание проголосовало большинство голосов от установленной численности депутатов совета депутатов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Деятельность главы и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за истекший год признается неудовлетворительной, если решение совета депутатов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о признании деятельности </w:t>
      </w:r>
      <w:r w:rsidRPr="0051698A">
        <w:rPr>
          <w:rFonts w:ascii="Times New Roman" w:hAnsi="Times New Roman" w:cs="Times New Roman"/>
          <w:sz w:val="28"/>
          <w:szCs w:val="28"/>
        </w:rPr>
        <w:lastRenderedPageBreak/>
        <w:t xml:space="preserve">главы и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 за истекший год удовлетворительной не набирает числа голосов, установленного абзацем 1 пункта  5.3. настоящего Положения.</w:t>
      </w: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1698A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3552B0" w:rsidRPr="003552B0">
        <w:rPr>
          <w:rFonts w:ascii="Times New Roman" w:hAnsi="Times New Roman" w:cs="Times New Roman"/>
          <w:sz w:val="28"/>
          <w:szCs w:val="28"/>
        </w:rPr>
        <w:t xml:space="preserve">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 об оценке деятельности главы и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 за истекший год, по результатам заслушивания Отчета, может содержать поручения и рекомендации совета депутатов </w:t>
      </w:r>
      <w:r w:rsidR="003552B0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 главе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направленные на реализацию полномочий главы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 по решению вопросов местного значения, предусмотренных федеральным законодательством, законодательством Пермского края, Уставом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нормативными</w:t>
      </w:r>
      <w:proofErr w:type="gramEnd"/>
      <w:r w:rsidRPr="0051698A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Pr="0051698A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1698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5.5. Поручения и рекомендации совета депутатов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указанные в решении, подлежат обязательному рассмотрению и исполнению главой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5.6. О результатах рассмотрения поручений и рекомендаций совета депутатов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глава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обязан уведомить совет депутатов сельского поселения в письменной форме в сроки, указанные в решении, а в случае если срок их исполнения в решении не указан – в месячный срок.</w:t>
      </w: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5.7. Отчет главы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перед советом депутатов</w:t>
      </w:r>
      <w:r w:rsidR="003552B0" w:rsidRPr="003552B0">
        <w:rPr>
          <w:rFonts w:ascii="Times New Roman" w:hAnsi="Times New Roman" w:cs="Times New Roman"/>
          <w:sz w:val="28"/>
          <w:szCs w:val="28"/>
        </w:rPr>
        <w:t xml:space="preserve">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деятельности, деятельности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 решении вопросов, поставленных советом депутатов</w:t>
      </w:r>
      <w:r w:rsidR="003552B0" w:rsidRPr="003552B0">
        <w:rPr>
          <w:rFonts w:ascii="Times New Roman" w:hAnsi="Times New Roman" w:cs="Times New Roman"/>
          <w:sz w:val="28"/>
          <w:szCs w:val="28"/>
        </w:rPr>
        <w:t xml:space="preserve">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подлежит обнародованию.</w:t>
      </w:r>
    </w:p>
    <w:p w:rsidR="0051698A" w:rsidRPr="0051698A" w:rsidRDefault="0051698A" w:rsidP="00516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Одновременно с Отчетом обнародуется  решение совета депутатов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об оценке деятельности главы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поселения, деятельности администрации </w:t>
      </w:r>
      <w:r w:rsidR="003552B0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>сельского поселения за истекший год.</w:t>
      </w:r>
    </w:p>
    <w:p w:rsidR="002C567E" w:rsidRPr="0051698A" w:rsidRDefault="0051698A" w:rsidP="003552B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98A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51698A">
        <w:rPr>
          <w:rFonts w:ascii="Times New Roman" w:hAnsi="Times New Roman" w:cs="Times New Roman"/>
          <w:sz w:val="28"/>
          <w:szCs w:val="28"/>
        </w:rPr>
        <w:t xml:space="preserve">Неудовлетворительная оценка деятельности главы </w:t>
      </w:r>
      <w:r w:rsidR="003552B0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1698A">
        <w:rPr>
          <w:rFonts w:ascii="Times New Roman" w:hAnsi="Times New Roman" w:cs="Times New Roman"/>
          <w:sz w:val="28"/>
          <w:szCs w:val="28"/>
        </w:rPr>
        <w:t xml:space="preserve">сельского поселения перед советом депутатов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его ежегодного Отчета перед представительным органом</w:t>
      </w:r>
      <w:r w:rsidR="003552B0" w:rsidRPr="003552B0">
        <w:rPr>
          <w:rFonts w:ascii="Times New Roman" w:hAnsi="Times New Roman" w:cs="Times New Roman"/>
          <w:sz w:val="28"/>
          <w:szCs w:val="28"/>
        </w:rPr>
        <w:t xml:space="preserve"> </w:t>
      </w:r>
      <w:r w:rsidR="003552B0">
        <w:rPr>
          <w:rFonts w:ascii="Times New Roman" w:hAnsi="Times New Roman" w:cs="Times New Roman"/>
          <w:sz w:val="28"/>
          <w:szCs w:val="28"/>
        </w:rPr>
        <w:t>Калининского</w:t>
      </w:r>
      <w:r w:rsidRPr="0051698A">
        <w:rPr>
          <w:rFonts w:ascii="Times New Roman" w:hAnsi="Times New Roman" w:cs="Times New Roman"/>
          <w:sz w:val="28"/>
          <w:szCs w:val="28"/>
        </w:rPr>
        <w:t xml:space="preserve">  сельского поселения, данная два раза подряд влечет за собой ответственность, предусмотренную п. 3 ч. 2 статьи 74.1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sectPr w:rsidR="002C567E" w:rsidRPr="0051698A" w:rsidSect="001A03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6E15"/>
    <w:multiLevelType w:val="multilevel"/>
    <w:tmpl w:val="A4803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BF52E8A"/>
    <w:multiLevelType w:val="hybridMultilevel"/>
    <w:tmpl w:val="9300F1C0"/>
    <w:lvl w:ilvl="0" w:tplc="3B2C53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98A"/>
    <w:rsid w:val="001A0370"/>
    <w:rsid w:val="002C567E"/>
    <w:rsid w:val="003552B0"/>
    <w:rsid w:val="00362AAF"/>
    <w:rsid w:val="0051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70"/>
  </w:style>
  <w:style w:type="paragraph" w:styleId="3">
    <w:name w:val="heading 3"/>
    <w:basedOn w:val="a"/>
    <w:next w:val="a"/>
    <w:link w:val="30"/>
    <w:qFormat/>
    <w:rsid w:val="005169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698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qFormat/>
    <w:rsid w:val="005169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2014-11-24T07:40:00Z</cp:lastPrinted>
  <dcterms:created xsi:type="dcterms:W3CDTF">2014-11-24T07:22:00Z</dcterms:created>
  <dcterms:modified xsi:type="dcterms:W3CDTF">2014-11-24T09:40:00Z</dcterms:modified>
</cp:coreProperties>
</file>