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78" w:rsidRDefault="00CB7FFC" w:rsidP="00D54278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 w:rsidRPr="00FB5058">
        <w:rPr>
          <w:rFonts w:ascii="Times New Roman" w:hAnsi="Times New Roman" w:cs="Times New Roman"/>
          <w:noProof/>
          <w:color w:val="212121"/>
          <w:lang w:eastAsia="ru-RU"/>
        </w:rPr>
        <w:drawing>
          <wp:inline distT="0" distB="0" distL="0" distR="0" wp14:anchorId="71AF8B99" wp14:editId="768B5C26">
            <wp:extent cx="3418840" cy="1093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278" w:rsidRPr="00D542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4EA" w:rsidRPr="00462BB5" w:rsidRDefault="00F034EA" w:rsidP="00F034EA">
      <w:pPr>
        <w:spacing w:before="100" w:beforeAutospacing="1" w:after="100" w:afterAutospacing="1" w:line="480" w:lineRule="atLeast"/>
        <w:outlineLvl w:val="0"/>
        <w:rPr>
          <w:rFonts w:ascii="helios-condenced" w:eastAsia="Times New Roman" w:hAnsi="helios-condenced" w:cs="Times New Roman"/>
          <w:b/>
          <w:bCs/>
          <w:color w:val="008C5C"/>
          <w:kern w:val="36"/>
          <w:sz w:val="42"/>
          <w:szCs w:val="42"/>
          <w:lang w:eastAsia="ru-RU"/>
        </w:rPr>
      </w:pPr>
      <w:r>
        <w:rPr>
          <w:rFonts w:ascii="helios-condenced" w:eastAsia="Times New Roman" w:hAnsi="helios-condenced" w:cs="Times New Roman"/>
          <w:b/>
          <w:bCs/>
          <w:color w:val="008C5C"/>
          <w:kern w:val="36"/>
          <w:sz w:val="42"/>
          <w:szCs w:val="42"/>
          <w:lang w:eastAsia="ru-RU"/>
        </w:rPr>
        <w:t xml:space="preserve">          </w:t>
      </w:r>
      <w:r w:rsidRPr="00462BB5">
        <w:rPr>
          <w:rFonts w:ascii="helios-condenced" w:eastAsia="Times New Roman" w:hAnsi="helios-condenced" w:cs="Times New Roman"/>
          <w:b/>
          <w:bCs/>
          <w:color w:val="008C5C"/>
          <w:kern w:val="36"/>
          <w:sz w:val="42"/>
          <w:szCs w:val="42"/>
          <w:lang w:eastAsia="ru-RU"/>
        </w:rPr>
        <w:t xml:space="preserve">Росстат закупает планшетные компьютеры </w:t>
      </w:r>
      <w:r>
        <w:rPr>
          <w:rFonts w:ascii="helios-condenced" w:eastAsia="Times New Roman" w:hAnsi="helios-condenced" w:cs="Times New Roman"/>
          <w:b/>
          <w:bCs/>
          <w:color w:val="008C5C"/>
          <w:kern w:val="36"/>
          <w:sz w:val="42"/>
          <w:szCs w:val="42"/>
          <w:lang w:eastAsia="ru-RU"/>
        </w:rPr>
        <w:t xml:space="preserve">     </w:t>
      </w:r>
      <w:r w:rsidRPr="00462BB5">
        <w:rPr>
          <w:rFonts w:ascii="helios-condenced" w:eastAsia="Times New Roman" w:hAnsi="helios-condenced" w:cs="Times New Roman"/>
          <w:b/>
          <w:bCs/>
          <w:color w:val="008C5C"/>
          <w:kern w:val="36"/>
          <w:sz w:val="42"/>
          <w:szCs w:val="42"/>
          <w:lang w:eastAsia="ru-RU"/>
        </w:rPr>
        <w:t>для сельхозпереписи</w:t>
      </w:r>
    </w:p>
    <w:p w:rsidR="009863C2" w:rsidRPr="0096430C" w:rsidRDefault="00F034EA" w:rsidP="009863C2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Росстатом последовательно осуществляется переход на современные методы</w:t>
      </w:r>
      <w:r w:rsidR="009863C2"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 обработки информации. В настоящее время проходит один из важных шагов в этом направлении - з</w:t>
      </w: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акупка планшетных компьютеров для Всероссийской сельскохо</w:t>
      </w:r>
      <w:r w:rsidR="009863C2"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 переписи 2016 года.</w:t>
      </w:r>
    </w:p>
    <w:p w:rsidR="00F034EA" w:rsidRPr="0096430C" w:rsidRDefault="00F034EA" w:rsidP="009863C2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планшетных и иных электронных устройств широко используется в мировой практике при сборе данных от респондентов при крупных статистических обследованиях. Так, в ходе раунда Всемирной переписи населения 2004-2014 годов, объявленного ООН, более 15 стран применяли такие устройства, из них – Бразилия при проведении переписи населения 2010 года, численность населения которой (191 млн</w:t>
      </w:r>
      <w:r w:rsidR="00CB7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близка к численности населения Российской Федерации. </w:t>
      </w:r>
    </w:p>
    <w:p w:rsidR="00F034EA" w:rsidRPr="0096430C" w:rsidRDefault="00F034EA" w:rsidP="00F034EA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в России планшетных компьютеров при сборе информации и первичной ее обработке уже подтверждена на практике выборочных </w:t>
      </w:r>
      <w:proofErr w:type="spellStart"/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статнаблюдений</w:t>
      </w:r>
      <w:proofErr w:type="spellEnd"/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ходе проведения микропереписи населения в 2015 году (всего опрошено более 2,2 млн</w:t>
      </w:r>
      <w:r w:rsidR="00CB7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а также выборочного наблюдения репродуктивных планов населения в 2012 году. Сельскохозяйственная перепись 2016 года станет первым опытом использования таких современных технических сре</w:t>
      </w:r>
      <w:proofErr w:type="gramStart"/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ст</w:t>
      </w:r>
      <w:proofErr w:type="gramEnd"/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масштабном мероприятии. </w:t>
      </w:r>
    </w:p>
    <w:p w:rsidR="00F034EA" w:rsidRPr="0096430C" w:rsidRDefault="00F034EA" w:rsidP="00F034EA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планшетных компьютеров позволяет не только сократить число привлекаемых к сбору информации переписчиков и, соответственно, средства на оплату их обучения и работы, но и существенно снизить затраты на персонал при последующей обработке собранных данных. </w:t>
      </w:r>
    </w:p>
    <w:p w:rsidR="00F034EA" w:rsidRPr="0096430C" w:rsidRDefault="00F034EA" w:rsidP="00F034EA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данных непосредственно в электронные устройства значительно сокращает время сбора и обработки информации. При этом расширяются возможности в части контроля качества сбора информации – как на уровне заполнения анкеты самим переписчиком, так и на дальнейших этапах обработки данных. </w:t>
      </w:r>
    </w:p>
    <w:p w:rsidR="00F034EA" w:rsidRPr="0096430C" w:rsidRDefault="00F034EA" w:rsidP="00F034EA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технология проведения Всероссийской </w:t>
      </w: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сельскохозяйственной переписи с использованием планшетных компьютеров позволит снизить трудозатраты при вводе и обработке информации, повысит ее качество, а также значительно сократит сроки обработки полученных данных. </w:t>
      </w:r>
    </w:p>
    <w:p w:rsidR="00F034EA" w:rsidRPr="0096430C" w:rsidRDefault="00F034EA" w:rsidP="00F034EA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Поставляемые компьютеры должны удовлетворять ряду весьма жестких условий. Для выполнения требований законодательства в части защиты персональных данных респондентов, а также информации, ими предоставляемой, все планшетные компьютеры должны быть оснащены необходимыми программно-аппаратными решениями и иметь необходимый сертификат соответствия от регулирующего органа. </w:t>
      </w:r>
    </w:p>
    <w:p w:rsidR="00F034EA" w:rsidRPr="0096430C" w:rsidRDefault="00F034EA" w:rsidP="00F034EA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приобретаемых планшетных компьютеров уже разработано специализированное программное обеспечение, созданы электронные вопросники. Одновременно созданы интерактивные обучающие приложения для переписчиков по работе с планшетными компьютерами. </w:t>
      </w:r>
    </w:p>
    <w:p w:rsidR="00F034EA" w:rsidRPr="0096430C" w:rsidRDefault="00F034EA" w:rsidP="00F034EA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Всероссийской сельскохозяйственной переписи 2016 года все закупленные планшеты останутся в распоряжении территориальных органов государственной статистики. В дальнейшем они будут использоваться при проведении иных федеральных статистических наблюдений по социально-демографическим проблемам, предусмотренных Федеральным планом статистических работ, который утверждается Правительством Российской Федерации. Росстатом планируется применение данных планшетных компьютеров при проведении Всероссийской переписи населения 2020 года. </w:t>
      </w:r>
    </w:p>
    <w:p w:rsidR="00F034EA" w:rsidRPr="0096430C" w:rsidRDefault="00F034EA" w:rsidP="00F034EA">
      <w:pPr>
        <w:spacing w:before="225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10 апреля 2013 г. № 316, Всероссийская сельскохозяйственная перепись 2016 года будет проводиться с 1 июля по 15 августа 2016 года. </w:t>
      </w:r>
    </w:p>
    <w:p w:rsidR="00F034EA" w:rsidRPr="0096430C" w:rsidRDefault="00F034EA" w:rsidP="00F034EA">
      <w:pPr>
        <w:spacing w:before="225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Росстат обеспечивает планшетными компьютерами 2/3 всех переписчиков. В отдаленных и труднодоступных территориях, транспортное сообщение с которыми будет затруднено, а также в условиях невозможности применения планшетных компьютеров по другим причинам, будет использоваться стандартная технология сбора информации на машиночитаемых переписных листах. Разработанная автоматизированная система ВСХП позволяет консолидировать и обрабатывать данные, полученные разными способами сбора информации. </w:t>
      </w:r>
    </w:p>
    <w:p w:rsidR="00F034EA" w:rsidRPr="0096430C" w:rsidRDefault="00F034EA" w:rsidP="00F034EA">
      <w:pPr>
        <w:spacing w:before="225" w:after="100" w:afterAutospacing="1"/>
        <w:jc w:val="both"/>
        <w:rPr>
          <w:sz w:val="28"/>
          <w:szCs w:val="28"/>
        </w:rPr>
      </w:pPr>
      <w:r w:rsidRPr="00964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планшетные компьютеры являются составной частью автоматизированной системы ВСХП-2016, которая обеспечит обработку и получение итоговых данных о Всероссийской сельскохозяйственной переписи в установленные Правительством сроки.</w:t>
      </w:r>
    </w:p>
    <w:p w:rsidR="00700EFC" w:rsidRPr="003C291E" w:rsidRDefault="00700EFC" w:rsidP="003C291E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0EFC" w:rsidRPr="003C291E" w:rsidSect="00A130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71" w:rsidRDefault="00D44871" w:rsidP="00A13016">
      <w:r>
        <w:separator/>
      </w:r>
    </w:p>
  </w:endnote>
  <w:endnote w:type="continuationSeparator" w:id="0">
    <w:p w:rsidR="00D44871" w:rsidRDefault="00D44871" w:rsidP="00A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Times New Roman"/>
    <w:panose1 w:val="00000000000000000000"/>
    <w:charset w:val="00"/>
    <w:family w:val="roman"/>
    <w:notTrueType/>
    <w:pitch w:val="default"/>
  </w:font>
  <w:font w:name="helios-condenc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71" w:rsidRDefault="00D4487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71" w:rsidRPr="00D54278" w:rsidRDefault="00D44871" w:rsidP="00A13016">
    <w:pPr>
      <w:spacing w:before="120"/>
      <w:jc w:val="center"/>
    </w:pPr>
    <w:r w:rsidRPr="0031582B">
      <w:rPr>
        <w:noProof/>
        <w:color w:val="339966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9630AC" wp14:editId="20D623C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18000"/>
              <wp:effectExtent l="0" t="0" r="14605" b="2032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8000"/>
                      </a:xfrm>
                      <a:prstGeom prst="rect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1.4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" fillcolor="#8dc765 [3204]" strokecolor="#396" strokeweight="2pt">
              <w10:wrap type="square" anchorx="margin" anchory="margin"/>
            </v:rect>
          </w:pict>
        </mc:Fallback>
      </mc:AlternateContent>
    </w:r>
    <w:r w:rsidRPr="00A13016">
      <w:rPr>
        <w:rFonts w:ascii="Times New Roman" w:hAnsi="Times New Roman"/>
        <w:b/>
        <w:sz w:val="24"/>
        <w:szCs w:val="24"/>
        <w:lang w:eastAsia="ru-RU"/>
      </w:rPr>
      <w:t xml:space="preserve">Подробная информация о подготовке к ВСХП-2016 размещена </w:t>
    </w:r>
    <w:r w:rsidRPr="00A13016">
      <w:rPr>
        <w:rFonts w:ascii="Times New Roman" w:hAnsi="Times New Roman"/>
        <w:b/>
        <w:sz w:val="24"/>
        <w:szCs w:val="24"/>
        <w:lang w:eastAsia="ru-RU"/>
      </w:rPr>
      <w:br/>
      <w:t xml:space="preserve">на сайте </w:t>
    </w:r>
    <w:proofErr w:type="spellStart"/>
    <w:r w:rsidRPr="00A13016">
      <w:rPr>
        <w:rFonts w:ascii="Times New Roman" w:hAnsi="Times New Roman"/>
        <w:b/>
        <w:sz w:val="24"/>
        <w:szCs w:val="24"/>
        <w:lang w:eastAsia="ru-RU"/>
      </w:rPr>
      <w:t>Пермьстата</w:t>
    </w:r>
    <w:proofErr w:type="spellEnd"/>
    <w:r w:rsidRPr="00A13016">
      <w:rPr>
        <w:rFonts w:ascii="Times New Roman" w:hAnsi="Times New Roman"/>
        <w:b/>
        <w:sz w:val="24"/>
        <w:szCs w:val="24"/>
        <w:lang w:eastAsia="ru-RU"/>
      </w:rPr>
      <w:t>:</w:t>
    </w:r>
    <w:r w:rsidRPr="0031582B">
      <w:rPr>
        <w:rFonts w:ascii="Times New Roman" w:hAnsi="Times New Roman"/>
        <w:b/>
        <w:color w:val="339966"/>
        <w:sz w:val="24"/>
        <w:szCs w:val="24"/>
        <w:lang w:eastAsia="ru-RU"/>
      </w:rPr>
      <w:t xml:space="preserve"> </w:t>
    </w:r>
    <w:hyperlink r:id="rId1" w:history="1">
      <w:r w:rsidRPr="0031582B">
        <w:rPr>
          <w:rStyle w:val="a9"/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  <w:t>http://</w:t>
      </w:r>
      <w:proofErr w:type="spellStart"/>
      <w:r w:rsidRPr="0031582B">
        <w:rPr>
          <w:rStyle w:val="a9"/>
          <w:rFonts w:ascii="Times New Roman" w:eastAsia="Times New Roman" w:hAnsi="Times New Roman" w:cs="Times New Roman"/>
          <w:b/>
          <w:color w:val="339966"/>
          <w:sz w:val="24"/>
          <w:szCs w:val="24"/>
          <w:lang w:val="en-US" w:eastAsia="ru-RU"/>
        </w:rPr>
        <w:t>permstat</w:t>
      </w:r>
      <w:proofErr w:type="spellEnd"/>
      <w:r w:rsidRPr="0031582B">
        <w:rPr>
          <w:rStyle w:val="a9"/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  <w:t>.gks.ru</w:t>
      </w:r>
    </w:hyperlink>
    <w:r>
      <w:rPr>
        <w:rStyle w:val="a9"/>
        <w:rFonts w:ascii="Times New Roman" w:eastAsia="Times New Roman" w:hAnsi="Times New Roman" w:cs="Times New Roman"/>
        <w:b/>
        <w:color w:val="339966"/>
        <w:sz w:val="24"/>
        <w:szCs w:val="24"/>
        <w:lang w:eastAsia="ru-RU"/>
      </w:rPr>
      <w:t xml:space="preserve">    </w:t>
    </w:r>
    <w:r w:rsidRPr="00D54278">
      <w:rPr>
        <w:rStyle w:val="a9"/>
        <w:rFonts w:ascii="Times New Roman" w:eastAsia="Times New Roman" w:hAnsi="Times New Roman" w:cs="Times New Roman"/>
        <w:b/>
        <w:color w:val="auto"/>
        <w:sz w:val="24"/>
        <w:szCs w:val="24"/>
        <w:lang w:eastAsia="ru-RU"/>
      </w:rPr>
      <w:t>тел. 236-52-10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71" w:rsidRDefault="00D448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71" w:rsidRDefault="00D44871" w:rsidP="00A13016">
      <w:r>
        <w:separator/>
      </w:r>
    </w:p>
  </w:footnote>
  <w:footnote w:type="continuationSeparator" w:id="0">
    <w:p w:rsidR="00D44871" w:rsidRDefault="00D44871" w:rsidP="00A1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71" w:rsidRDefault="00D4487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71" w:rsidRDefault="00D4487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71" w:rsidRDefault="00D448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8B7"/>
    <w:multiLevelType w:val="hybridMultilevel"/>
    <w:tmpl w:val="111806C4"/>
    <w:lvl w:ilvl="0" w:tplc="4E0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45"/>
    <w:rsid w:val="00031E53"/>
    <w:rsid w:val="000C28D5"/>
    <w:rsid w:val="000E6C98"/>
    <w:rsid w:val="001436CA"/>
    <w:rsid w:val="00172045"/>
    <w:rsid w:val="00191BB8"/>
    <w:rsid w:val="001F38CC"/>
    <w:rsid w:val="002432E2"/>
    <w:rsid w:val="00286100"/>
    <w:rsid w:val="002C4B18"/>
    <w:rsid w:val="002D4FA3"/>
    <w:rsid w:val="002F6A37"/>
    <w:rsid w:val="0030459C"/>
    <w:rsid w:val="0031582B"/>
    <w:rsid w:val="003402C7"/>
    <w:rsid w:val="00377402"/>
    <w:rsid w:val="003C291E"/>
    <w:rsid w:val="00460393"/>
    <w:rsid w:val="00461E85"/>
    <w:rsid w:val="00465474"/>
    <w:rsid w:val="00476132"/>
    <w:rsid w:val="004D0554"/>
    <w:rsid w:val="004D186A"/>
    <w:rsid w:val="004F5B35"/>
    <w:rsid w:val="00504E9D"/>
    <w:rsid w:val="00674965"/>
    <w:rsid w:val="006A6B40"/>
    <w:rsid w:val="00700EFC"/>
    <w:rsid w:val="00732161"/>
    <w:rsid w:val="00736DF7"/>
    <w:rsid w:val="0079154A"/>
    <w:rsid w:val="007E769A"/>
    <w:rsid w:val="008462EE"/>
    <w:rsid w:val="008A167A"/>
    <w:rsid w:val="008A46EE"/>
    <w:rsid w:val="009435DF"/>
    <w:rsid w:val="0096430C"/>
    <w:rsid w:val="009837F4"/>
    <w:rsid w:val="009863C2"/>
    <w:rsid w:val="009A6CCD"/>
    <w:rsid w:val="009D3FCD"/>
    <w:rsid w:val="00A13016"/>
    <w:rsid w:val="00A86329"/>
    <w:rsid w:val="00AD702A"/>
    <w:rsid w:val="00B155E8"/>
    <w:rsid w:val="00B156BD"/>
    <w:rsid w:val="00B32AC2"/>
    <w:rsid w:val="00B63939"/>
    <w:rsid w:val="00B755B4"/>
    <w:rsid w:val="00BC4AEF"/>
    <w:rsid w:val="00BF17ED"/>
    <w:rsid w:val="00C22734"/>
    <w:rsid w:val="00CB73D0"/>
    <w:rsid w:val="00CB7FFC"/>
    <w:rsid w:val="00CF1C35"/>
    <w:rsid w:val="00CF3297"/>
    <w:rsid w:val="00CF447C"/>
    <w:rsid w:val="00D44871"/>
    <w:rsid w:val="00D54278"/>
    <w:rsid w:val="00D70409"/>
    <w:rsid w:val="00D90BC0"/>
    <w:rsid w:val="00DC0D46"/>
    <w:rsid w:val="00DE2C02"/>
    <w:rsid w:val="00DF7777"/>
    <w:rsid w:val="00E1587F"/>
    <w:rsid w:val="00E355F0"/>
    <w:rsid w:val="00EB164A"/>
    <w:rsid w:val="00EB79C7"/>
    <w:rsid w:val="00EF7B40"/>
    <w:rsid w:val="00F034EA"/>
    <w:rsid w:val="00F6591C"/>
    <w:rsid w:val="00F97AD3"/>
    <w:rsid w:val="00FB5058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4A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a6">
    <w:name w:val="Table Grid"/>
    <w:basedOn w:val="a1"/>
    <w:uiPriority w:val="59"/>
    <w:rsid w:val="008A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732161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3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D186A"/>
    <w:rPr>
      <w:color w:val="336600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A13016"/>
  </w:style>
  <w:style w:type="paragraph" w:styleId="ac">
    <w:name w:val="footer"/>
    <w:basedOn w:val="a"/>
    <w:link w:val="ad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A13016"/>
  </w:style>
  <w:style w:type="paragraph" w:customStyle="1" w:styleId="DE7B8801F2B1483F98D539CC92927118">
    <w:name w:val="DE7B8801F2B1483F98D539CC92927118"/>
    <w:rsid w:val="00A13016"/>
    <w:rPr>
      <w:rFonts w:eastAsiaTheme="minorEastAsia"/>
      <w:lang w:eastAsia="ru-RU"/>
    </w:rPr>
  </w:style>
  <w:style w:type="paragraph" w:customStyle="1" w:styleId="preview2">
    <w:name w:val="preview2"/>
    <w:basedOn w:val="a"/>
    <w:rsid w:val="003C291E"/>
    <w:pPr>
      <w:spacing w:before="225" w:after="100" w:afterAutospacing="1"/>
      <w:jc w:val="both"/>
    </w:pPr>
    <w:rPr>
      <w:rFonts w:ascii="helios" w:eastAsia="Times New Roman" w:hAnsi="helio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4A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a6">
    <w:name w:val="Table Grid"/>
    <w:basedOn w:val="a1"/>
    <w:uiPriority w:val="59"/>
    <w:rsid w:val="008A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732161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3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D186A"/>
    <w:rPr>
      <w:color w:val="336600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A13016"/>
  </w:style>
  <w:style w:type="paragraph" w:styleId="ac">
    <w:name w:val="footer"/>
    <w:basedOn w:val="a"/>
    <w:link w:val="ad"/>
    <w:uiPriority w:val="99"/>
    <w:unhideWhenUsed/>
    <w:rsid w:val="00A1301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A13016"/>
  </w:style>
  <w:style w:type="paragraph" w:customStyle="1" w:styleId="DE7B8801F2B1483F98D539CC92927118">
    <w:name w:val="DE7B8801F2B1483F98D539CC92927118"/>
    <w:rsid w:val="00A13016"/>
    <w:rPr>
      <w:rFonts w:eastAsiaTheme="minorEastAsia"/>
      <w:lang w:eastAsia="ru-RU"/>
    </w:rPr>
  </w:style>
  <w:style w:type="paragraph" w:customStyle="1" w:styleId="preview2">
    <w:name w:val="preview2"/>
    <w:basedOn w:val="a"/>
    <w:rsid w:val="003C291E"/>
    <w:pPr>
      <w:spacing w:before="225" w:after="100" w:afterAutospacing="1"/>
      <w:jc w:val="both"/>
    </w:pPr>
    <w:rPr>
      <w:rFonts w:ascii="helios" w:eastAsia="Times New Roman" w:hAnsi="helio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2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6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ermstat.gks.ru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4F271C"/>
      </a:dk1>
      <a:lt1>
        <a:sysClr val="window" lastClr="FFFFFF"/>
      </a:lt1>
      <a:dk2>
        <a:srgbClr val="4F271C"/>
      </a:dk2>
      <a:lt2>
        <a:srgbClr val="E7DEC9"/>
      </a:lt2>
      <a:accent1>
        <a:srgbClr val="8DC765"/>
      </a:accent1>
      <a:accent2>
        <a:srgbClr val="FEF0CD"/>
      </a:accent2>
      <a:accent3>
        <a:srgbClr val="E8F3E0"/>
      </a:accent3>
      <a:accent4>
        <a:srgbClr val="F2F2F2"/>
      </a:accent4>
      <a:accent5>
        <a:srgbClr val="FEE29C"/>
      </a:accent5>
      <a:accent6>
        <a:srgbClr val="F1DB8C"/>
      </a:accent6>
      <a:hlink>
        <a:srgbClr val="336600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8408-5558-43F7-9320-AEEB7F45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PermStat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Людмила Анатольевна</dc:creator>
  <cp:lastModifiedBy>Пряхина Нина Александровна</cp:lastModifiedBy>
  <cp:revision>5</cp:revision>
  <dcterms:created xsi:type="dcterms:W3CDTF">2016-02-25T04:46:00Z</dcterms:created>
  <dcterms:modified xsi:type="dcterms:W3CDTF">2016-02-26T10:28:00Z</dcterms:modified>
</cp:coreProperties>
</file>