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78" w:rsidRDefault="00CB7FFC" w:rsidP="00D54278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FB5058">
        <w:rPr>
          <w:rFonts w:ascii="Times New Roman" w:hAnsi="Times New Roman" w:cs="Times New Roman"/>
          <w:noProof/>
          <w:color w:val="212121"/>
          <w:lang w:eastAsia="ru-RU"/>
        </w:rPr>
        <w:drawing>
          <wp:inline distT="0" distB="0" distL="0" distR="0" wp14:anchorId="71AF8B99" wp14:editId="768B5C26">
            <wp:extent cx="3418840" cy="109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278" w:rsidRPr="00D54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04B" w:rsidRPr="0037704B" w:rsidRDefault="0037704B" w:rsidP="0037704B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Пермьстата В.А. Белянин дал интервью на тему подготовки к проведению </w:t>
      </w:r>
      <w:r w:rsidRPr="00737EA8">
        <w:rPr>
          <w:rFonts w:ascii="Times New Roman" w:hAnsi="Times New Roman" w:cs="Times New Roman"/>
          <w:b/>
          <w:sz w:val="26"/>
          <w:szCs w:val="26"/>
        </w:rPr>
        <w:t>Всероссийской сельскохозяйственной переписи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E0BE9" w:rsidRDefault="004E0BE9" w:rsidP="0037704B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B0">
        <w:rPr>
          <w:rFonts w:ascii="Times New Roman" w:hAnsi="Times New Roman" w:cs="Times New Roman"/>
          <w:sz w:val="28"/>
          <w:szCs w:val="28"/>
        </w:rPr>
        <w:t>Информация о том, что этим летом будет проводиться Всероссийская сельскохозяйственная перепись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2B0">
        <w:rPr>
          <w:rFonts w:ascii="Times New Roman" w:hAnsi="Times New Roman" w:cs="Times New Roman"/>
          <w:sz w:val="28"/>
          <w:szCs w:val="28"/>
        </w:rPr>
        <w:t xml:space="preserve"> все чаще мелькает в различных средствах массовой информации. Учитывая </w:t>
      </w:r>
      <w:bookmarkStart w:id="0" w:name="_GoBack"/>
      <w:bookmarkEnd w:id="0"/>
      <w:r w:rsidRPr="004B72B0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растающий интерес к данной теме</w:t>
      </w:r>
      <w:r w:rsidRPr="004B72B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4B72B0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4B72B0">
        <w:rPr>
          <w:rFonts w:ascii="Times New Roman" w:hAnsi="Times New Roman" w:cs="Times New Roman"/>
          <w:sz w:val="28"/>
          <w:szCs w:val="28"/>
        </w:rPr>
        <w:t xml:space="preserve"> В.А. Белянин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2B0">
        <w:rPr>
          <w:rFonts w:ascii="Times New Roman" w:hAnsi="Times New Roman" w:cs="Times New Roman"/>
          <w:sz w:val="28"/>
          <w:szCs w:val="28"/>
        </w:rPr>
        <w:t xml:space="preserve"> в рамках передачи «Ночной гость» дал обстоятельное интервью телекомпании «</w:t>
      </w:r>
      <w:proofErr w:type="spellStart"/>
      <w:r w:rsidRPr="004B72B0">
        <w:rPr>
          <w:rFonts w:ascii="Times New Roman" w:hAnsi="Times New Roman" w:cs="Times New Roman"/>
          <w:sz w:val="28"/>
          <w:szCs w:val="28"/>
        </w:rPr>
        <w:t>Ветта</w:t>
      </w:r>
      <w:proofErr w:type="spellEnd"/>
      <w:r w:rsidRPr="004B72B0">
        <w:rPr>
          <w:rFonts w:ascii="Times New Roman" w:hAnsi="Times New Roman" w:cs="Times New Roman"/>
          <w:sz w:val="28"/>
          <w:szCs w:val="28"/>
        </w:rPr>
        <w:t>» РБК. Он рассказал, о том, в какие сроки будет проходить это крупномасштабное мероприят</w:t>
      </w:r>
      <w:r>
        <w:rPr>
          <w:rFonts w:ascii="Times New Roman" w:hAnsi="Times New Roman" w:cs="Times New Roman"/>
          <w:sz w:val="28"/>
          <w:szCs w:val="28"/>
        </w:rPr>
        <w:t>ие, какова его правовая основа,</w:t>
      </w:r>
      <w:r w:rsidRPr="004B72B0">
        <w:rPr>
          <w:rFonts w:ascii="Times New Roman" w:hAnsi="Times New Roman" w:cs="Times New Roman"/>
          <w:sz w:val="28"/>
          <w:szCs w:val="28"/>
        </w:rPr>
        <w:t xml:space="preserve"> кто будет подлежать учету и как будет организован сбор информации. Особое внимание было уделено важности предстоящего события. По словам главного статистика </w:t>
      </w:r>
      <w:proofErr w:type="spellStart"/>
      <w:r w:rsidRPr="004B72B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B72B0">
        <w:rPr>
          <w:rFonts w:ascii="Times New Roman" w:hAnsi="Times New Roman" w:cs="Times New Roman"/>
          <w:sz w:val="28"/>
          <w:szCs w:val="28"/>
        </w:rPr>
        <w:t xml:space="preserve"> «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перепись жизненно необходима стране. Только благодаря переписи можно узнать реальную картину положения дел в аграрном секторе экономики. </w:t>
      </w:r>
      <w:r w:rsidRPr="004B72B0">
        <w:rPr>
          <w:rFonts w:ascii="Times New Roman" w:hAnsi="Times New Roman" w:cs="Times New Roman"/>
          <w:sz w:val="28"/>
          <w:szCs w:val="28"/>
        </w:rPr>
        <w:t>А ведение санкций на импорт продовольствия придает предстоящей сельскохозяйственной переписи еще большее значение.</w:t>
      </w:r>
      <w:r>
        <w:rPr>
          <w:rFonts w:ascii="Times New Roman" w:hAnsi="Times New Roman" w:cs="Times New Roman"/>
          <w:sz w:val="28"/>
          <w:szCs w:val="28"/>
        </w:rPr>
        <w:t xml:space="preserve"> Ведь работы</w:t>
      </w:r>
      <w:r w:rsidRPr="004B72B0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proofErr w:type="spellStart"/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 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зависит от успешности развития отечественного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704B" w:rsidRDefault="0037704B" w:rsidP="0037704B">
      <w:pPr>
        <w:spacing w:before="225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журналистов Владимир Алексеевич рассказал, о том, сколько планируется привлечь переписчиков и как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 переписчика от мошенника,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развеял все опасения, что</w:t>
      </w:r>
      <w:r w:rsidRPr="004B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переписи могут быть использованы властью для увеличения налогов на фермерские хозяйства или крестьянские дворы. Отличительной же особенностью предстоящей переписи от ее аналога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года, по словам В.А. Белянина, </w:t>
      </w:r>
      <w:r w:rsidRPr="004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считать, </w:t>
      </w:r>
      <w:r w:rsidRPr="004B72B0">
        <w:rPr>
          <w:rFonts w:ascii="Times New Roman" w:hAnsi="Times New Roman" w:cs="Times New Roman"/>
          <w:sz w:val="28"/>
          <w:szCs w:val="28"/>
        </w:rPr>
        <w:t>что большинство переписчиков во</w:t>
      </w:r>
      <w:r>
        <w:rPr>
          <w:rFonts w:ascii="Times New Roman" w:hAnsi="Times New Roman" w:cs="Times New Roman"/>
          <w:sz w:val="28"/>
          <w:szCs w:val="28"/>
        </w:rPr>
        <w:t>оружат планшетными компьютерами.</w:t>
      </w:r>
      <w:r w:rsidRPr="004B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4B" w:rsidRPr="00A71257" w:rsidRDefault="0037704B" w:rsidP="0037704B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планшетных компьютеров при сборе информации и первичной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уже подтверждена статистиками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микропереписи населения в 2015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сельскохозяйственная перепись 2016 года станет первым опытом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A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технических средств в столь масштабном мероприятии. </w:t>
      </w:r>
    </w:p>
    <w:sectPr w:rsidR="0037704B" w:rsidRPr="00A71257" w:rsidSect="00A1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 w:rsidP="00A13016">
      <w:r>
        <w:separator/>
      </w:r>
    </w:p>
  </w:endnote>
  <w:endnote w:type="continuationSeparator" w:id="0">
    <w:p w:rsidR="004E0BE9" w:rsidRDefault="004E0BE9" w:rsidP="00A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Pr="00D54278" w:rsidRDefault="004E0BE9" w:rsidP="00A13016">
    <w:pPr>
      <w:spacing w:before="120"/>
      <w:jc w:val="center"/>
    </w:pPr>
    <w:r w:rsidRPr="0031582B">
      <w:rPr>
        <w:noProof/>
        <w:color w:val="33996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FDE78B8" wp14:editId="44CA1B7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14605" b="2032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" fillcolor="#8dc765 [3204]" strokecolor="#396" strokeweight="2pt">
              <w10:wrap type="square" anchorx="margin" anchory="margin"/>
            </v:rect>
          </w:pict>
        </mc:Fallback>
      </mc:AlternateContent>
    </w:r>
    <w:r w:rsidRPr="00A13016">
      <w:rPr>
        <w:rFonts w:ascii="Times New Roman" w:hAnsi="Times New Roman"/>
        <w:b/>
        <w:sz w:val="24"/>
        <w:szCs w:val="24"/>
        <w:lang w:eastAsia="ru-RU"/>
      </w:rPr>
      <w:t xml:space="preserve">Подробная информация о подготовке к ВСХП-2016 размещена </w:t>
    </w:r>
    <w:r w:rsidRPr="00A13016">
      <w:rPr>
        <w:rFonts w:ascii="Times New Roman" w:hAnsi="Times New Roman"/>
        <w:b/>
        <w:sz w:val="24"/>
        <w:szCs w:val="24"/>
        <w:lang w:eastAsia="ru-RU"/>
      </w:rPr>
      <w:br/>
      <w:t xml:space="preserve">на сайте </w:t>
    </w:r>
    <w:proofErr w:type="spellStart"/>
    <w:r w:rsidRPr="00A13016">
      <w:rPr>
        <w:rFonts w:ascii="Times New Roman" w:hAnsi="Times New Roman"/>
        <w:b/>
        <w:sz w:val="24"/>
        <w:szCs w:val="24"/>
        <w:lang w:eastAsia="ru-RU"/>
      </w:rPr>
      <w:t>Пермьстата</w:t>
    </w:r>
    <w:proofErr w:type="spellEnd"/>
    <w:r w:rsidRPr="00A13016">
      <w:rPr>
        <w:rFonts w:ascii="Times New Roman" w:hAnsi="Times New Roman"/>
        <w:b/>
        <w:sz w:val="24"/>
        <w:szCs w:val="24"/>
        <w:lang w:eastAsia="ru-RU"/>
      </w:rPr>
      <w:t>:</w:t>
    </w:r>
    <w:r w:rsidRPr="0031582B">
      <w:rPr>
        <w:rFonts w:ascii="Times New Roman" w:hAnsi="Times New Roman"/>
        <w:b/>
        <w:color w:val="339966"/>
        <w:sz w:val="24"/>
        <w:szCs w:val="24"/>
        <w:lang w:eastAsia="ru-RU"/>
      </w:rPr>
      <w:t xml:space="preserve"> </w:t>
    </w:r>
    <w:hyperlink r:id="rId1" w:history="1"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http://</w:t>
      </w:r>
      <w:proofErr w:type="spellStart"/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val="en-US" w:eastAsia="ru-RU"/>
        </w:rPr>
        <w:t>permstat</w:t>
      </w:r>
      <w:proofErr w:type="spellEnd"/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.gks.ru</w:t>
      </w:r>
    </w:hyperlink>
    <w:r>
      <w:rPr>
        <w:rStyle w:val="a9"/>
        <w:rFonts w:ascii="Times New Roman" w:eastAsia="Times New Roman" w:hAnsi="Times New Roman" w:cs="Times New Roman"/>
        <w:b/>
        <w:color w:val="339966"/>
        <w:sz w:val="24"/>
        <w:szCs w:val="24"/>
        <w:lang w:eastAsia="ru-RU"/>
      </w:rPr>
      <w:t xml:space="preserve">    </w:t>
    </w:r>
    <w:r w:rsidRPr="00D54278">
      <w:rPr>
        <w:rStyle w:val="a9"/>
        <w:rFonts w:ascii="Times New Roman" w:eastAsia="Times New Roman" w:hAnsi="Times New Roman" w:cs="Times New Roman"/>
        <w:b/>
        <w:color w:val="auto"/>
        <w:sz w:val="24"/>
        <w:szCs w:val="24"/>
        <w:lang w:eastAsia="ru-RU"/>
      </w:rPr>
      <w:t>тел. 236-52-10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 w:rsidP="00A13016">
      <w:r>
        <w:separator/>
      </w:r>
    </w:p>
  </w:footnote>
  <w:footnote w:type="continuationSeparator" w:id="0">
    <w:p w:rsidR="004E0BE9" w:rsidRDefault="004E0BE9" w:rsidP="00A1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B7"/>
    <w:multiLevelType w:val="hybridMultilevel"/>
    <w:tmpl w:val="111806C4"/>
    <w:lvl w:ilvl="0" w:tplc="4E0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5"/>
    <w:rsid w:val="00031E53"/>
    <w:rsid w:val="000C28D5"/>
    <w:rsid w:val="000E6C98"/>
    <w:rsid w:val="001436CA"/>
    <w:rsid w:val="00172045"/>
    <w:rsid w:val="00191BB8"/>
    <w:rsid w:val="001F38CC"/>
    <w:rsid w:val="002432E2"/>
    <w:rsid w:val="00286100"/>
    <w:rsid w:val="002C4B18"/>
    <w:rsid w:val="002D4FA3"/>
    <w:rsid w:val="002F6A37"/>
    <w:rsid w:val="0030459C"/>
    <w:rsid w:val="0031582B"/>
    <w:rsid w:val="003402C7"/>
    <w:rsid w:val="0037704B"/>
    <w:rsid w:val="00377402"/>
    <w:rsid w:val="00460393"/>
    <w:rsid w:val="00461E85"/>
    <w:rsid w:val="00465474"/>
    <w:rsid w:val="00476132"/>
    <w:rsid w:val="004D0554"/>
    <w:rsid w:val="004D186A"/>
    <w:rsid w:val="004E0BE9"/>
    <w:rsid w:val="004F5B35"/>
    <w:rsid w:val="00504E9D"/>
    <w:rsid w:val="00674965"/>
    <w:rsid w:val="006A6B40"/>
    <w:rsid w:val="00732161"/>
    <w:rsid w:val="00736DF7"/>
    <w:rsid w:val="0079154A"/>
    <w:rsid w:val="007E769A"/>
    <w:rsid w:val="008462EE"/>
    <w:rsid w:val="008A167A"/>
    <w:rsid w:val="008A46EE"/>
    <w:rsid w:val="009708EF"/>
    <w:rsid w:val="009837F4"/>
    <w:rsid w:val="009A6CCD"/>
    <w:rsid w:val="009D3FCD"/>
    <w:rsid w:val="00A13016"/>
    <w:rsid w:val="00A86329"/>
    <w:rsid w:val="00AD702A"/>
    <w:rsid w:val="00B155E8"/>
    <w:rsid w:val="00B156BD"/>
    <w:rsid w:val="00B32AC2"/>
    <w:rsid w:val="00B63939"/>
    <w:rsid w:val="00B755B4"/>
    <w:rsid w:val="00BC4AEF"/>
    <w:rsid w:val="00BF17ED"/>
    <w:rsid w:val="00C22734"/>
    <w:rsid w:val="00CB7FFC"/>
    <w:rsid w:val="00CF1C35"/>
    <w:rsid w:val="00CF3297"/>
    <w:rsid w:val="00CF447C"/>
    <w:rsid w:val="00D54278"/>
    <w:rsid w:val="00D70409"/>
    <w:rsid w:val="00D90BC0"/>
    <w:rsid w:val="00DC0D46"/>
    <w:rsid w:val="00DE2C02"/>
    <w:rsid w:val="00DF7777"/>
    <w:rsid w:val="00E1587F"/>
    <w:rsid w:val="00E355F0"/>
    <w:rsid w:val="00EB164A"/>
    <w:rsid w:val="00EB79C7"/>
    <w:rsid w:val="00EF7B40"/>
    <w:rsid w:val="00F061E4"/>
    <w:rsid w:val="00F6591C"/>
    <w:rsid w:val="00F97AD3"/>
    <w:rsid w:val="00FB5058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mstat.gks.ru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4F271C"/>
      </a:dk1>
      <a:lt1>
        <a:sysClr val="window" lastClr="FFFFFF"/>
      </a:lt1>
      <a:dk2>
        <a:srgbClr val="4F271C"/>
      </a:dk2>
      <a:lt2>
        <a:srgbClr val="E7DEC9"/>
      </a:lt2>
      <a:accent1>
        <a:srgbClr val="8DC765"/>
      </a:accent1>
      <a:accent2>
        <a:srgbClr val="FEF0CD"/>
      </a:accent2>
      <a:accent3>
        <a:srgbClr val="E8F3E0"/>
      </a:accent3>
      <a:accent4>
        <a:srgbClr val="F2F2F2"/>
      </a:accent4>
      <a:accent5>
        <a:srgbClr val="FEE29C"/>
      </a:accent5>
      <a:accent6>
        <a:srgbClr val="F1DB8C"/>
      </a:accent6>
      <a:hlink>
        <a:srgbClr val="336600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87E1-1923-4E9C-9791-C94F740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Людмила Анатольевна</dc:creator>
  <cp:lastModifiedBy>Пряхина Нина Александровна</cp:lastModifiedBy>
  <cp:revision>4</cp:revision>
  <dcterms:created xsi:type="dcterms:W3CDTF">2016-03-03T09:32:00Z</dcterms:created>
  <dcterms:modified xsi:type="dcterms:W3CDTF">2016-03-04T08:23:00Z</dcterms:modified>
</cp:coreProperties>
</file>