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A6D" w:rsidRPr="00DE0F33" w:rsidRDefault="00080A6D" w:rsidP="000A2D3E">
      <w:pPr>
        <w:spacing w:beforeAutospacing="1"/>
        <w:jc w:val="center"/>
        <w:rPr>
          <w:bCs/>
          <w:color w:val="000000"/>
          <w:sz w:val="28"/>
          <w:szCs w:val="28"/>
        </w:rPr>
      </w:pPr>
      <w:r w:rsidRPr="00DE0F33">
        <w:rPr>
          <w:b/>
          <w:bCs/>
          <w:color w:val="000000"/>
          <w:sz w:val="28"/>
          <w:szCs w:val="28"/>
        </w:rPr>
        <w:t xml:space="preserve">Извещение о </w:t>
      </w:r>
      <w:r w:rsidR="00DE0F33" w:rsidRPr="00DE0F33">
        <w:rPr>
          <w:b/>
          <w:bCs/>
          <w:color w:val="000000"/>
          <w:sz w:val="28"/>
          <w:szCs w:val="28"/>
        </w:rPr>
        <w:t>продлении</w:t>
      </w:r>
      <w:r w:rsidR="00DE0F33" w:rsidRPr="00DE0F33">
        <w:rPr>
          <w:bCs/>
          <w:color w:val="000000"/>
          <w:sz w:val="28"/>
          <w:szCs w:val="28"/>
        </w:rPr>
        <w:t xml:space="preserve"> </w:t>
      </w:r>
      <w:r w:rsidRPr="00DE0F33">
        <w:rPr>
          <w:bCs/>
          <w:color w:val="000000"/>
          <w:sz w:val="28"/>
          <w:szCs w:val="28"/>
        </w:rPr>
        <w:t>Конкурсного отбора проектов начинающих индивидуальных предпринимателей, малых и средних предприятий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0"/>
        <w:gridCol w:w="3095"/>
        <w:gridCol w:w="5849"/>
      </w:tblGrid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40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4085">
              <w:rPr>
                <w:sz w:val="28"/>
                <w:szCs w:val="28"/>
              </w:rPr>
              <w:t>/</w:t>
            </w:r>
            <w:proofErr w:type="spellStart"/>
            <w:r w:rsidRPr="002B40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Содержание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 w:rsidP="000A2D3E">
            <w:pPr>
              <w:spacing w:after="160"/>
              <w:jc w:val="center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Организатор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A2D3E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Управление экономического развития Кунгурского муниципального района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Информация об организаторе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A2D3E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617470</w:t>
            </w:r>
            <w:r w:rsidR="00080A6D" w:rsidRPr="002B4085">
              <w:rPr>
                <w:sz w:val="28"/>
                <w:szCs w:val="28"/>
              </w:rPr>
              <w:t xml:space="preserve">, г. </w:t>
            </w:r>
            <w:r w:rsidRPr="002B4085">
              <w:rPr>
                <w:sz w:val="28"/>
                <w:szCs w:val="28"/>
              </w:rPr>
              <w:t xml:space="preserve">Кунгур, ул. </w:t>
            </w:r>
            <w:proofErr w:type="gramStart"/>
            <w:r w:rsidRPr="002B4085">
              <w:rPr>
                <w:sz w:val="28"/>
                <w:szCs w:val="28"/>
              </w:rPr>
              <w:t>Советская</w:t>
            </w:r>
            <w:proofErr w:type="gramEnd"/>
            <w:r w:rsidRPr="002B4085">
              <w:rPr>
                <w:sz w:val="28"/>
                <w:szCs w:val="28"/>
              </w:rPr>
              <w:t xml:space="preserve"> ,22</w:t>
            </w:r>
            <w:r w:rsidR="00080A6D"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br/>
              <w:t>тел. (8342</w:t>
            </w:r>
            <w:r w:rsidRPr="002B4085">
              <w:rPr>
                <w:sz w:val="28"/>
                <w:szCs w:val="28"/>
              </w:rPr>
              <w:t>71</w:t>
            </w:r>
            <w:r w:rsidR="00080A6D" w:rsidRPr="002B4085">
              <w:rPr>
                <w:sz w:val="28"/>
                <w:szCs w:val="28"/>
              </w:rPr>
              <w:t xml:space="preserve">) </w:t>
            </w:r>
            <w:r w:rsidRPr="002B4085">
              <w:rPr>
                <w:sz w:val="28"/>
                <w:szCs w:val="28"/>
              </w:rPr>
              <w:t>2-4</w:t>
            </w:r>
            <w:r w:rsidR="001E42B6" w:rsidRPr="002B4085">
              <w:rPr>
                <w:sz w:val="28"/>
                <w:szCs w:val="28"/>
              </w:rPr>
              <w:t>6</w:t>
            </w:r>
            <w:r w:rsidRPr="002B4085">
              <w:rPr>
                <w:sz w:val="28"/>
                <w:szCs w:val="28"/>
              </w:rPr>
              <w:t>-8</w:t>
            </w:r>
            <w:r w:rsidR="001E42B6" w:rsidRPr="002B4085">
              <w:rPr>
                <w:sz w:val="28"/>
                <w:szCs w:val="28"/>
              </w:rPr>
              <w:t>7</w:t>
            </w:r>
            <w:r w:rsidR="00080A6D" w:rsidRPr="002B4085">
              <w:rPr>
                <w:sz w:val="28"/>
                <w:szCs w:val="28"/>
              </w:rPr>
              <w:t xml:space="preserve">, </w:t>
            </w:r>
            <w:r w:rsidRPr="002B4085">
              <w:rPr>
                <w:sz w:val="28"/>
                <w:szCs w:val="28"/>
              </w:rPr>
              <w:t>факс (834271) 2-25-41</w:t>
            </w:r>
            <w:r w:rsidR="00080A6D"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 w:rsidRPr="002B4085">
              <w:rPr>
                <w:lang w:val="en-US"/>
              </w:rPr>
              <w:t>uprchk</w:t>
            </w:r>
            <w:proofErr w:type="spellEnd"/>
            <w:r w:rsidRPr="002B4085">
              <w:t>@</w:t>
            </w:r>
            <w:proofErr w:type="spellStart"/>
            <w:r w:rsidRPr="002B4085">
              <w:rPr>
                <w:lang w:val="en-US"/>
              </w:rPr>
              <w:t>yandex</w:t>
            </w:r>
            <w:proofErr w:type="spellEnd"/>
            <w:r w:rsidRPr="002B4085">
              <w:t>.</w:t>
            </w:r>
            <w:proofErr w:type="spellStart"/>
            <w:r w:rsidRPr="002B4085">
              <w:rPr>
                <w:lang w:val="en-US"/>
              </w:rPr>
              <w:t>ru</w:t>
            </w:r>
            <w:proofErr w:type="spellEnd"/>
            <w:r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t xml:space="preserve">адрес сайта: </w:t>
            </w:r>
            <w:hyperlink r:id="rId5" w:history="1"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www.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kungur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permarea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1E42B6" w:rsidRPr="002B4085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080A6D" w:rsidRPr="002B4085">
              <w:rPr>
                <w:sz w:val="28"/>
                <w:szCs w:val="28"/>
              </w:rPr>
              <w:t xml:space="preserve">, </w:t>
            </w:r>
            <w:r w:rsidR="00080A6D" w:rsidRPr="002B4085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2B4085">
              <w:rPr>
                <w:sz w:val="28"/>
                <w:szCs w:val="28"/>
              </w:rPr>
              <w:t>Блинова</w:t>
            </w:r>
            <w:proofErr w:type="spellEnd"/>
            <w:r w:rsidR="009261AE" w:rsidRPr="002B4085">
              <w:rPr>
                <w:sz w:val="28"/>
                <w:szCs w:val="28"/>
              </w:rPr>
              <w:t xml:space="preserve"> Елена Витальевна</w:t>
            </w:r>
            <w:r w:rsidR="00080A6D" w:rsidRPr="002B4085">
              <w:rPr>
                <w:sz w:val="28"/>
                <w:szCs w:val="28"/>
              </w:rPr>
              <w:t xml:space="preserve">, тел. </w:t>
            </w:r>
            <w:r w:rsidR="001E42B6" w:rsidRPr="002B4085">
              <w:rPr>
                <w:sz w:val="28"/>
                <w:szCs w:val="28"/>
              </w:rPr>
              <w:t>2-</w:t>
            </w:r>
            <w:r w:rsidR="009261AE" w:rsidRPr="002B4085">
              <w:rPr>
                <w:sz w:val="28"/>
                <w:szCs w:val="28"/>
              </w:rPr>
              <w:t>46</w:t>
            </w:r>
            <w:r w:rsidR="001E42B6" w:rsidRPr="002B4085">
              <w:rPr>
                <w:sz w:val="28"/>
                <w:szCs w:val="28"/>
              </w:rPr>
              <w:t>-8</w:t>
            </w:r>
            <w:r w:rsidR="009261AE" w:rsidRPr="002B4085">
              <w:rPr>
                <w:sz w:val="28"/>
                <w:szCs w:val="28"/>
              </w:rPr>
              <w:t>7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Цель проведения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Предоставление начинающим индивидуальным предпринимателям, малым и средним предприятиям субсидий на возмещение части затрат</w:t>
            </w:r>
            <w:r w:rsidR="001E42B6" w:rsidRPr="002B4085">
              <w:rPr>
                <w:sz w:val="28"/>
                <w:szCs w:val="28"/>
              </w:rPr>
              <w:t xml:space="preserve"> по организации собственного дела в приоритетных отраслях экономики </w:t>
            </w:r>
            <w:r w:rsidRPr="002B4085">
              <w:rPr>
                <w:sz w:val="28"/>
                <w:szCs w:val="28"/>
              </w:rPr>
              <w:t xml:space="preserve">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DE0F33">
            <w:pPr>
              <w:spacing w:after="160"/>
              <w:rPr>
                <w:sz w:val="28"/>
                <w:szCs w:val="28"/>
              </w:rPr>
            </w:pPr>
            <w:r w:rsidRPr="00DE0F33">
              <w:rPr>
                <w:b/>
                <w:sz w:val="28"/>
                <w:szCs w:val="28"/>
              </w:rPr>
              <w:t>Срок подачи заявок продлен до 17 декабря 2</w:t>
            </w:r>
            <w:r w:rsidR="001E42B6" w:rsidRPr="00DE0F33">
              <w:rPr>
                <w:b/>
                <w:sz w:val="28"/>
                <w:szCs w:val="28"/>
              </w:rPr>
              <w:t xml:space="preserve">011 года </w:t>
            </w:r>
            <w:r w:rsidR="001E42B6" w:rsidRPr="00DE0F33">
              <w:rPr>
                <w:b/>
                <w:sz w:val="28"/>
                <w:szCs w:val="28"/>
              </w:rPr>
              <w:br/>
            </w:r>
            <w:r w:rsidR="001E42B6" w:rsidRPr="002B4085">
              <w:rPr>
                <w:sz w:val="28"/>
                <w:szCs w:val="28"/>
              </w:rPr>
              <w:t xml:space="preserve">время: </w:t>
            </w:r>
            <w:proofErr w:type="spellStart"/>
            <w:r w:rsidR="001E42B6" w:rsidRPr="002B4085">
              <w:rPr>
                <w:sz w:val="28"/>
                <w:szCs w:val="28"/>
              </w:rPr>
              <w:t>пн-пят</w:t>
            </w:r>
            <w:proofErr w:type="spellEnd"/>
            <w:r w:rsidR="00080A6D" w:rsidRPr="002B4085">
              <w:rPr>
                <w:sz w:val="28"/>
                <w:szCs w:val="28"/>
              </w:rPr>
              <w:t xml:space="preserve"> с </w:t>
            </w:r>
            <w:r w:rsidR="001E42B6" w:rsidRPr="002B4085">
              <w:rPr>
                <w:sz w:val="28"/>
                <w:szCs w:val="28"/>
              </w:rPr>
              <w:t>8</w:t>
            </w:r>
            <w:r w:rsidR="00080A6D" w:rsidRPr="002B4085">
              <w:rPr>
                <w:sz w:val="28"/>
                <w:szCs w:val="28"/>
              </w:rPr>
              <w:t>.00 час. до 17.00 час.</w:t>
            </w:r>
            <w:r w:rsidR="001E42B6" w:rsidRPr="002B4085">
              <w:rPr>
                <w:sz w:val="28"/>
                <w:szCs w:val="28"/>
              </w:rPr>
              <w:t xml:space="preserve"> (обед с 12.00 до 12.48)</w:t>
            </w:r>
            <w:r w:rsidR="00080A6D" w:rsidRPr="002B4085">
              <w:rPr>
                <w:sz w:val="28"/>
                <w:szCs w:val="28"/>
              </w:rPr>
              <w:br/>
              <w:t xml:space="preserve">место: </w:t>
            </w:r>
            <w:r w:rsidR="009261AE" w:rsidRPr="002B4085">
              <w:rPr>
                <w:sz w:val="28"/>
                <w:szCs w:val="28"/>
              </w:rPr>
              <w:t>617470</w:t>
            </w:r>
            <w:r w:rsidR="00080A6D" w:rsidRPr="002B4085">
              <w:rPr>
                <w:sz w:val="28"/>
                <w:szCs w:val="28"/>
              </w:rPr>
              <w:t>, г</w:t>
            </w:r>
            <w:proofErr w:type="gramStart"/>
            <w:r w:rsidR="00080A6D" w:rsidRPr="002B4085">
              <w:rPr>
                <w:sz w:val="28"/>
                <w:szCs w:val="28"/>
              </w:rPr>
              <w:t>.</w:t>
            </w:r>
            <w:r w:rsidR="009261AE" w:rsidRPr="002B4085">
              <w:rPr>
                <w:sz w:val="28"/>
                <w:szCs w:val="28"/>
              </w:rPr>
              <w:t>К</w:t>
            </w:r>
            <w:proofErr w:type="gramEnd"/>
            <w:r w:rsidR="009261AE" w:rsidRPr="002B4085">
              <w:rPr>
                <w:sz w:val="28"/>
                <w:szCs w:val="28"/>
              </w:rPr>
              <w:t>унгур</w:t>
            </w:r>
            <w:r w:rsidR="00080A6D" w:rsidRPr="002B4085">
              <w:rPr>
                <w:sz w:val="28"/>
                <w:szCs w:val="28"/>
              </w:rPr>
              <w:t>, ул.</w:t>
            </w:r>
            <w:r w:rsidR="009261AE" w:rsidRPr="002B4085">
              <w:rPr>
                <w:sz w:val="28"/>
                <w:szCs w:val="28"/>
              </w:rPr>
              <w:t xml:space="preserve"> Советская</w:t>
            </w:r>
            <w:r w:rsidR="00080A6D" w:rsidRPr="002B4085">
              <w:rPr>
                <w:sz w:val="28"/>
                <w:szCs w:val="28"/>
              </w:rPr>
              <w:t>, д</w:t>
            </w:r>
            <w:r w:rsidR="009261AE" w:rsidRPr="002B4085">
              <w:rPr>
                <w:sz w:val="28"/>
                <w:szCs w:val="28"/>
              </w:rPr>
              <w:t>..22</w:t>
            </w:r>
            <w:r w:rsidR="00080A6D" w:rsidRPr="002B4085">
              <w:rPr>
                <w:sz w:val="28"/>
                <w:szCs w:val="28"/>
              </w:rPr>
              <w:t xml:space="preserve">, </w:t>
            </w:r>
            <w:r w:rsidR="009261AE" w:rsidRPr="002B4085">
              <w:rPr>
                <w:sz w:val="28"/>
                <w:szCs w:val="28"/>
              </w:rPr>
              <w:t xml:space="preserve">1 этаж, </w:t>
            </w:r>
            <w:proofErr w:type="spellStart"/>
            <w:r w:rsidR="00080A6D" w:rsidRPr="002B4085">
              <w:rPr>
                <w:sz w:val="28"/>
                <w:szCs w:val="28"/>
              </w:rPr>
              <w:t>каб</w:t>
            </w:r>
            <w:proofErr w:type="spellEnd"/>
            <w:r w:rsidR="00080A6D" w:rsidRPr="002B4085">
              <w:rPr>
                <w:sz w:val="28"/>
                <w:szCs w:val="28"/>
              </w:rPr>
              <w:t xml:space="preserve">. </w:t>
            </w:r>
            <w:r w:rsidR="009261AE" w:rsidRPr="002B4085">
              <w:rPr>
                <w:sz w:val="28"/>
                <w:szCs w:val="28"/>
              </w:rPr>
              <w:t>23</w:t>
            </w:r>
            <w:r w:rsidR="00080A6D" w:rsidRPr="002B4085">
              <w:rPr>
                <w:sz w:val="28"/>
                <w:szCs w:val="28"/>
              </w:rPr>
              <w:t xml:space="preserve"> </w:t>
            </w:r>
            <w:r w:rsidR="00080A6D" w:rsidRPr="002B4085">
              <w:rPr>
                <w:sz w:val="28"/>
                <w:szCs w:val="28"/>
              </w:rPr>
              <w:br/>
              <w:t xml:space="preserve">контактное лицо: </w:t>
            </w:r>
            <w:proofErr w:type="spellStart"/>
            <w:r w:rsidR="009261AE" w:rsidRPr="002B4085">
              <w:rPr>
                <w:sz w:val="28"/>
                <w:szCs w:val="28"/>
              </w:rPr>
              <w:t>Пашиева</w:t>
            </w:r>
            <w:proofErr w:type="spellEnd"/>
            <w:r w:rsidR="009261AE" w:rsidRPr="002B4085">
              <w:rPr>
                <w:sz w:val="28"/>
                <w:szCs w:val="28"/>
              </w:rPr>
              <w:t xml:space="preserve"> Вера Александровна 2-24-86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Проведение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37576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Проведение конкурсного отбора осуществляется конкурсной комиссией по отбору проектов начинающих индивидуальных предпринимателей, малых и средних предприятий </w:t>
            </w:r>
            <w:r w:rsidR="00080A6D" w:rsidRPr="002B4085">
              <w:rPr>
                <w:sz w:val="28"/>
                <w:szCs w:val="28"/>
              </w:rPr>
              <w:t>по мере их поступления</w:t>
            </w:r>
            <w:r w:rsidRPr="002B4085">
              <w:rPr>
                <w:sz w:val="28"/>
                <w:szCs w:val="28"/>
              </w:rPr>
              <w:t>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Участники Конкурсного отбора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Индивидуальные предприниматели, малые и средние предприятия</w:t>
            </w:r>
            <w:r w:rsidR="00037576" w:rsidRPr="002B4085">
              <w:rPr>
                <w:sz w:val="28"/>
                <w:szCs w:val="28"/>
              </w:rPr>
              <w:t xml:space="preserve">, зарегистрированные на территории </w:t>
            </w:r>
            <w:r w:rsidRPr="002B4085">
              <w:rPr>
                <w:sz w:val="28"/>
                <w:szCs w:val="28"/>
              </w:rPr>
              <w:t xml:space="preserve"> </w:t>
            </w:r>
            <w:r w:rsidR="00037576" w:rsidRPr="002B4085">
              <w:rPr>
                <w:sz w:val="28"/>
                <w:szCs w:val="28"/>
              </w:rPr>
              <w:t>Кунгурского  муниципального района.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Положение о конкурсной комисс</w:t>
            </w:r>
            <w:proofErr w:type="gramStart"/>
            <w:r w:rsidRPr="002B4085">
              <w:rPr>
                <w:sz w:val="28"/>
                <w:szCs w:val="28"/>
              </w:rPr>
              <w:t>ии и ее</w:t>
            </w:r>
            <w:proofErr w:type="gramEnd"/>
            <w:r w:rsidRPr="002B4085">
              <w:rPr>
                <w:sz w:val="28"/>
                <w:szCs w:val="28"/>
              </w:rPr>
              <w:t xml:space="preserve"> состав утверждаются </w:t>
            </w:r>
            <w:r w:rsidR="000A51B0" w:rsidRPr="002B4085">
              <w:rPr>
                <w:sz w:val="28"/>
                <w:szCs w:val="28"/>
              </w:rPr>
              <w:t>Приказом</w:t>
            </w:r>
            <w:r w:rsidR="00037576" w:rsidRPr="002B4085">
              <w:rPr>
                <w:sz w:val="28"/>
                <w:szCs w:val="28"/>
              </w:rPr>
              <w:t xml:space="preserve"> начальника </w:t>
            </w:r>
            <w:r w:rsidR="00037576" w:rsidRPr="002B4085">
              <w:rPr>
                <w:sz w:val="28"/>
                <w:szCs w:val="28"/>
              </w:rPr>
              <w:lastRenderedPageBreak/>
              <w:t xml:space="preserve">Управления экономического развития.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Перечень документов, необходимый для представления на участие в Конкурсном отборе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4233C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1. </w:t>
            </w:r>
            <w:r w:rsidR="00C44D2D" w:rsidRPr="002B4085">
              <w:rPr>
                <w:sz w:val="28"/>
                <w:szCs w:val="28"/>
              </w:rPr>
              <w:t>З</w:t>
            </w:r>
            <w:r w:rsidRPr="002B4085">
              <w:rPr>
                <w:sz w:val="28"/>
                <w:szCs w:val="28"/>
              </w:rPr>
              <w:t xml:space="preserve">аявка на участие в Конкурсном отборе по форме согласно приложению 1 к Положению о </w:t>
            </w:r>
            <w:r w:rsidR="00C44D2D" w:rsidRPr="002B4085">
              <w:rPr>
                <w:sz w:val="28"/>
                <w:szCs w:val="28"/>
              </w:rPr>
              <w:t xml:space="preserve">мероприятиях по </w:t>
            </w:r>
            <w:r w:rsidRPr="002B4085">
              <w:rPr>
                <w:sz w:val="28"/>
                <w:szCs w:val="28"/>
              </w:rPr>
              <w:t>субсиди</w:t>
            </w:r>
            <w:r w:rsidR="00C44D2D" w:rsidRPr="002B4085">
              <w:rPr>
                <w:sz w:val="28"/>
                <w:szCs w:val="28"/>
              </w:rPr>
              <w:t xml:space="preserve">рованию части затрат начинающих </w:t>
            </w:r>
            <w:r w:rsidRPr="002B4085">
              <w:rPr>
                <w:sz w:val="28"/>
                <w:szCs w:val="28"/>
              </w:rPr>
              <w:t>индивидуальны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br/>
              <w:t>предпринимател</w:t>
            </w:r>
            <w:r w:rsidR="00C44D2D" w:rsidRPr="002B4085">
              <w:rPr>
                <w:sz w:val="28"/>
                <w:szCs w:val="28"/>
              </w:rPr>
              <w:t>ей</w:t>
            </w:r>
            <w:r w:rsidRPr="002B4085">
              <w:rPr>
                <w:sz w:val="28"/>
                <w:szCs w:val="28"/>
              </w:rPr>
              <w:t>, малы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и средни</w:t>
            </w:r>
            <w:r w:rsidR="00C44D2D" w:rsidRPr="002B4085">
              <w:rPr>
                <w:sz w:val="28"/>
                <w:szCs w:val="28"/>
              </w:rPr>
              <w:t>х</w:t>
            </w:r>
            <w:r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br/>
              <w:t>предприяти</w:t>
            </w:r>
            <w:r w:rsidR="00C44D2D" w:rsidRPr="002B4085">
              <w:rPr>
                <w:sz w:val="28"/>
                <w:szCs w:val="28"/>
              </w:rPr>
              <w:t>й, чьи проекты по организации собственного дела в приоритетных отраслях прошли конкурсный отбор</w:t>
            </w:r>
            <w:r w:rsidRPr="002B4085">
              <w:rPr>
                <w:sz w:val="28"/>
                <w:szCs w:val="28"/>
              </w:rPr>
              <w:t xml:space="preserve">, утвержденному постановлением </w:t>
            </w:r>
            <w:r w:rsidR="00C44D2D" w:rsidRPr="002B4085">
              <w:rPr>
                <w:sz w:val="28"/>
                <w:szCs w:val="28"/>
              </w:rPr>
              <w:t xml:space="preserve">администрации Кунгурского муниципального района </w:t>
            </w:r>
            <w:r w:rsidRPr="002B4085">
              <w:rPr>
                <w:sz w:val="28"/>
                <w:szCs w:val="28"/>
              </w:rPr>
              <w:t xml:space="preserve">от </w:t>
            </w:r>
            <w:r w:rsidR="002B4085">
              <w:rPr>
                <w:sz w:val="28"/>
                <w:szCs w:val="28"/>
              </w:rPr>
              <w:t>08.11.2011</w:t>
            </w:r>
            <w:r w:rsidRPr="002B4085">
              <w:rPr>
                <w:sz w:val="28"/>
                <w:szCs w:val="28"/>
              </w:rPr>
              <w:t xml:space="preserve"> №</w:t>
            </w:r>
            <w:r w:rsidR="002B4085">
              <w:rPr>
                <w:sz w:val="28"/>
                <w:szCs w:val="28"/>
              </w:rPr>
              <w:t xml:space="preserve"> СЭД-01-07-657</w:t>
            </w:r>
            <w:r w:rsidRPr="002B4085">
              <w:rPr>
                <w:sz w:val="28"/>
                <w:szCs w:val="28"/>
              </w:rPr>
              <w:t xml:space="preserve"> (далее - Положение); </w:t>
            </w:r>
            <w:r w:rsidRPr="002B4085">
              <w:rPr>
                <w:sz w:val="28"/>
                <w:szCs w:val="28"/>
              </w:rPr>
              <w:br/>
              <w:t xml:space="preserve">2. </w:t>
            </w:r>
            <w:r w:rsidR="00B4233C" w:rsidRPr="002B4085">
              <w:rPr>
                <w:sz w:val="28"/>
                <w:szCs w:val="28"/>
              </w:rPr>
              <w:t>А</w:t>
            </w:r>
            <w:r w:rsidRPr="002B4085">
              <w:rPr>
                <w:sz w:val="28"/>
                <w:szCs w:val="28"/>
              </w:rPr>
              <w:t xml:space="preserve">нкета по форме согласно приложению 2 к Положению; </w:t>
            </w:r>
            <w:r w:rsidRPr="002B4085">
              <w:rPr>
                <w:sz w:val="28"/>
                <w:szCs w:val="28"/>
              </w:rPr>
              <w:br/>
              <w:t xml:space="preserve">3. </w:t>
            </w:r>
            <w:r w:rsidR="00B4233C" w:rsidRPr="002B4085">
              <w:rPr>
                <w:sz w:val="28"/>
                <w:szCs w:val="28"/>
              </w:rPr>
              <w:t>В</w:t>
            </w:r>
            <w:r w:rsidRPr="002B4085">
              <w:rPr>
                <w:sz w:val="28"/>
                <w:szCs w:val="28"/>
              </w:rPr>
              <w:t>ыписка из Единого государственного реестра юридических лиц или Единого государственного реестра индивидуальных предпринимателей по состоянию на дату, которая предшествует дате подачи заяв</w:t>
            </w:r>
            <w:r w:rsidR="00B4233C" w:rsidRPr="002B4085">
              <w:rPr>
                <w:sz w:val="28"/>
                <w:szCs w:val="28"/>
              </w:rPr>
              <w:t xml:space="preserve">ки не более чем на 30 дней; </w:t>
            </w:r>
            <w:r w:rsidR="00B4233C" w:rsidRPr="002B4085">
              <w:rPr>
                <w:sz w:val="28"/>
                <w:szCs w:val="28"/>
              </w:rPr>
              <w:br/>
              <w:t>4.К</w:t>
            </w:r>
            <w:r w:rsidRPr="002B4085">
              <w:rPr>
                <w:sz w:val="28"/>
                <w:szCs w:val="28"/>
              </w:rPr>
              <w:t>опия бизнес-плана проекта по орга</w:t>
            </w:r>
            <w:r w:rsidR="00B4233C" w:rsidRPr="002B4085">
              <w:rPr>
                <w:sz w:val="28"/>
                <w:szCs w:val="28"/>
              </w:rPr>
              <w:t xml:space="preserve">низации собственного дела; </w:t>
            </w:r>
            <w:r w:rsidR="00B4233C" w:rsidRPr="002B4085">
              <w:rPr>
                <w:sz w:val="28"/>
                <w:szCs w:val="28"/>
              </w:rPr>
              <w:br/>
              <w:t xml:space="preserve">5. </w:t>
            </w:r>
            <w:r w:rsidR="00BE6CFC" w:rsidRPr="002B4085">
              <w:rPr>
                <w:sz w:val="28"/>
                <w:szCs w:val="28"/>
              </w:rPr>
              <w:t>К</w:t>
            </w:r>
            <w:r w:rsidRPr="002B4085">
              <w:rPr>
                <w:sz w:val="28"/>
                <w:szCs w:val="28"/>
              </w:rPr>
              <w:t xml:space="preserve">опии учредительных документов (для юридических лиц); </w:t>
            </w:r>
            <w:r w:rsidRPr="002B4085">
              <w:rPr>
                <w:sz w:val="28"/>
                <w:szCs w:val="28"/>
              </w:rPr>
              <w:br/>
            </w:r>
            <w:r w:rsidR="00BE6CFC" w:rsidRPr="002B4085">
              <w:rPr>
                <w:sz w:val="28"/>
                <w:szCs w:val="28"/>
              </w:rPr>
              <w:t>6</w:t>
            </w:r>
            <w:r w:rsidRPr="002B4085">
              <w:rPr>
                <w:sz w:val="28"/>
                <w:szCs w:val="28"/>
              </w:rPr>
              <w:t>.</w:t>
            </w:r>
            <w:r w:rsidR="00B4233C" w:rsidRPr="002B4085">
              <w:rPr>
                <w:sz w:val="28"/>
                <w:szCs w:val="28"/>
              </w:rPr>
              <w:t xml:space="preserve"> Справка о состоянии расчетов по налогам, сборам и взносам по состоянию на дату, которая предшествует дате подачи заявки не более чем на 30 дней. В случае наличия задолженности дополнительно представляются заверенные заявителем копии платежных документов, подтверждающих ее оплату (если деятельность уже ведется);</w:t>
            </w:r>
            <w:r w:rsidRPr="002B4085">
              <w:rPr>
                <w:sz w:val="28"/>
                <w:szCs w:val="28"/>
              </w:rPr>
              <w:t xml:space="preserve"> </w:t>
            </w:r>
          </w:p>
          <w:p w:rsidR="00B4233C" w:rsidRPr="002B4085" w:rsidRDefault="00BE6CFC" w:rsidP="00B4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7</w:t>
            </w:r>
            <w:r w:rsidR="00B4233C" w:rsidRPr="002B4085">
              <w:rPr>
                <w:sz w:val="28"/>
                <w:szCs w:val="28"/>
              </w:rPr>
              <w:t>. Копия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Федерации);</w:t>
            </w:r>
          </w:p>
          <w:p w:rsidR="00B4233C" w:rsidRPr="002B4085" w:rsidRDefault="00BE6CFC" w:rsidP="00B423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8</w:t>
            </w:r>
            <w:r w:rsidR="00B4233C" w:rsidRPr="002B4085">
              <w:rPr>
                <w:sz w:val="28"/>
                <w:szCs w:val="28"/>
              </w:rPr>
              <w:t xml:space="preserve">. </w:t>
            </w:r>
            <w:hyperlink r:id="rId6" w:history="1">
              <w:r w:rsidR="008A08A0" w:rsidRPr="002B4085">
                <w:rPr>
                  <w:sz w:val="28"/>
                  <w:szCs w:val="28"/>
                </w:rPr>
                <w:t>Р</w:t>
              </w:r>
              <w:r w:rsidR="00B4233C" w:rsidRPr="002B4085">
                <w:rPr>
                  <w:sz w:val="28"/>
                  <w:szCs w:val="28"/>
                </w:rPr>
                <w:t>асчет</w:t>
              </w:r>
            </w:hyperlink>
            <w:r w:rsidR="00B4233C" w:rsidRPr="002B4085">
              <w:rPr>
                <w:sz w:val="28"/>
                <w:szCs w:val="28"/>
              </w:rPr>
              <w:t xml:space="preserve"> размера субсидии по форме согласно приложению 3 к настоящему Положению;</w:t>
            </w:r>
          </w:p>
          <w:p w:rsidR="008A08A0" w:rsidRPr="002B4085" w:rsidRDefault="00BE6CFC" w:rsidP="00B423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9</w:t>
            </w:r>
            <w:r w:rsidR="00B4233C" w:rsidRPr="002B4085">
              <w:rPr>
                <w:sz w:val="28"/>
                <w:szCs w:val="28"/>
              </w:rPr>
              <w:t>.</w:t>
            </w:r>
            <w:r w:rsidR="008A08A0" w:rsidRPr="002B4085">
              <w:rPr>
                <w:sz w:val="28"/>
                <w:szCs w:val="28"/>
              </w:rPr>
              <w:t>Д</w:t>
            </w:r>
            <w:r w:rsidR="00B4233C" w:rsidRPr="002B4085">
              <w:rPr>
                <w:sz w:val="28"/>
                <w:szCs w:val="28"/>
              </w:rPr>
              <w:t xml:space="preserve">окументы, подтверждающие </w:t>
            </w:r>
            <w:r w:rsidR="008A08A0" w:rsidRPr="002B4085">
              <w:rPr>
                <w:sz w:val="28"/>
                <w:szCs w:val="28"/>
              </w:rPr>
              <w:t xml:space="preserve">срок предпринимательской деятельности со дня государственной регистрации до момента подачи заявки на участие в Конкурсном </w:t>
            </w:r>
            <w:r w:rsidR="008A08A0" w:rsidRPr="002B4085">
              <w:rPr>
                <w:sz w:val="28"/>
                <w:szCs w:val="28"/>
              </w:rPr>
              <w:lastRenderedPageBreak/>
              <w:t xml:space="preserve">отборе не более 12 месяцев; </w:t>
            </w:r>
          </w:p>
          <w:p w:rsidR="008A08A0" w:rsidRPr="002B4085" w:rsidRDefault="008A08A0" w:rsidP="008A08A0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</w:t>
            </w:r>
            <w:r w:rsidR="00BE6CFC" w:rsidRPr="002B4085">
              <w:rPr>
                <w:sz w:val="28"/>
                <w:szCs w:val="28"/>
              </w:rPr>
              <w:t>0</w:t>
            </w:r>
            <w:r w:rsidRPr="002B4085">
              <w:rPr>
                <w:sz w:val="28"/>
                <w:szCs w:val="28"/>
              </w:rPr>
              <w:t>. Копии счетов-фактур, товарных накладных, платежных поручений, квитанций к приходным кассовым ордерам, актов выполненных работ и другие документы, подтверждающие фактически произведенные затраты, подлежащие субсидированию;</w:t>
            </w:r>
          </w:p>
          <w:p w:rsidR="008A08A0" w:rsidRPr="002B4085" w:rsidRDefault="00BE6CFC" w:rsidP="00BE6C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11</w:t>
            </w:r>
            <w:r w:rsidR="008A08A0" w:rsidRPr="002B4085">
              <w:rPr>
                <w:sz w:val="28"/>
                <w:szCs w:val="28"/>
              </w:rPr>
              <w:t xml:space="preserve">. Другие документы по усмотрению  </w:t>
            </w:r>
          </w:p>
          <w:p w:rsidR="00080A6D" w:rsidRPr="002B4085" w:rsidRDefault="00080A6D" w:rsidP="00BE6CFC">
            <w:pPr>
              <w:spacing w:after="16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начинающего индивидуального предпринимателя, малого или среднего предприятия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Критерии оценки заявок на участие в Конкурсном отборе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BE6CFC" w:rsidRPr="002B4085" w:rsidRDefault="00457B1C" w:rsidP="00A64DDF">
            <w:pPr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1. Р</w:t>
            </w:r>
            <w:r w:rsidR="00080A6D" w:rsidRPr="002B4085">
              <w:rPr>
                <w:sz w:val="28"/>
                <w:szCs w:val="28"/>
              </w:rPr>
              <w:t>азмер вложения собственных сре</w:t>
            </w:r>
            <w:proofErr w:type="gramStart"/>
            <w:r w:rsidR="00080A6D" w:rsidRPr="002B4085">
              <w:rPr>
                <w:sz w:val="28"/>
                <w:szCs w:val="28"/>
              </w:rPr>
              <w:t>дств дл</w:t>
            </w:r>
            <w:proofErr w:type="gramEnd"/>
            <w:r w:rsidR="00080A6D" w:rsidRPr="002B4085">
              <w:rPr>
                <w:sz w:val="28"/>
                <w:szCs w:val="28"/>
              </w:rPr>
              <w:t xml:space="preserve">я реализации бизнес-плана проекта. </w:t>
            </w:r>
            <w:r w:rsidR="00080A6D" w:rsidRPr="002B4085">
              <w:rPr>
                <w:sz w:val="28"/>
                <w:szCs w:val="28"/>
              </w:rPr>
              <w:br/>
              <w:t xml:space="preserve">Метод оценки: в размере </w:t>
            </w:r>
            <w:r w:rsidR="00BE6CFC" w:rsidRPr="002B4085">
              <w:rPr>
                <w:sz w:val="28"/>
                <w:szCs w:val="28"/>
              </w:rPr>
              <w:t>3</w:t>
            </w:r>
            <w:r w:rsidR="00080A6D" w:rsidRPr="002B4085">
              <w:rPr>
                <w:sz w:val="28"/>
                <w:szCs w:val="28"/>
              </w:rPr>
              <w:t>0 пр</w:t>
            </w:r>
            <w:r w:rsidR="00BE6CFC" w:rsidRPr="002B4085">
              <w:rPr>
                <w:sz w:val="28"/>
                <w:szCs w:val="28"/>
              </w:rPr>
              <w:t>оцентов - 10 баллов, в размере 3</w:t>
            </w:r>
            <w:r w:rsidR="00080A6D" w:rsidRPr="002B4085">
              <w:rPr>
                <w:sz w:val="28"/>
                <w:szCs w:val="28"/>
              </w:rPr>
              <w:t xml:space="preserve">1 процента и выше - 20 баллов; 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2.</w:t>
            </w:r>
            <w:r w:rsidR="00457B1C" w:rsidRPr="002B4085">
              <w:rPr>
                <w:sz w:val="28"/>
                <w:szCs w:val="28"/>
              </w:rPr>
              <w:t>О</w:t>
            </w:r>
            <w:r w:rsidRPr="002B4085">
              <w:rPr>
                <w:sz w:val="28"/>
                <w:szCs w:val="28"/>
              </w:rPr>
              <w:t>купаемость бизнес-плана проекта.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Метод оценки: срок окупаемости до 1,5 лет - 20 баллов, срок окупаемости от 1,5 до 2 лет - 10 баллов, срок окупаемости от 2 лет и выше - 0 баллов;</w:t>
            </w:r>
          </w:p>
          <w:p w:rsidR="00A64DDF" w:rsidRPr="002B4085" w:rsidRDefault="00A64DDF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3.</w:t>
            </w:r>
            <w:r w:rsidR="00457B1C" w:rsidRPr="002B4085">
              <w:rPr>
                <w:sz w:val="28"/>
                <w:szCs w:val="28"/>
              </w:rPr>
              <w:t>Ч</w:t>
            </w:r>
            <w:r w:rsidR="00BE6CFC" w:rsidRPr="002B4085">
              <w:rPr>
                <w:sz w:val="28"/>
                <w:szCs w:val="28"/>
              </w:rPr>
              <w:t xml:space="preserve">исленность рабочих мест, создание которых предполагается по результатам реализации проекта. 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Метод оценки: бизнес-планом проекта предусмотрено создание: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 (и менее) рабочего места - 20 баллов;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от 2 до 5 рабочих мест - 30 баллов;</w:t>
            </w:r>
          </w:p>
          <w:p w:rsidR="00BE6CFC" w:rsidRPr="002B4085" w:rsidRDefault="00BE6CFC" w:rsidP="00A64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от 6 до 9 рабочих мест - 40 баллов;</w:t>
            </w:r>
          </w:p>
          <w:p w:rsidR="00080A6D" w:rsidRPr="002B4085" w:rsidRDefault="00A64DDF" w:rsidP="00A64DDF">
            <w:pPr>
              <w:spacing w:after="160"/>
              <w:jc w:val="both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       </w:t>
            </w:r>
            <w:r w:rsidR="00BE6CFC" w:rsidRPr="002B4085">
              <w:rPr>
                <w:sz w:val="28"/>
                <w:szCs w:val="28"/>
              </w:rPr>
              <w:t>от 10 рабочих мест и выше: 50 баллов.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Определение победителей </w:t>
            </w:r>
            <w:r w:rsidRPr="002B4085">
              <w:rPr>
                <w:sz w:val="28"/>
                <w:szCs w:val="28"/>
              </w:rPr>
              <w:br/>
              <w:t>Конкурса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Определение победителей Конкурсного отбора осуществляется Конкурсной комиссией </w:t>
            </w:r>
            <w:r w:rsidR="00A64DDF" w:rsidRPr="002B4085">
              <w:rPr>
                <w:sz w:val="28"/>
                <w:szCs w:val="28"/>
              </w:rPr>
              <w:t xml:space="preserve">Управления экономического </w:t>
            </w:r>
            <w:proofErr w:type="gramStart"/>
            <w:r w:rsidR="00A64DDF" w:rsidRPr="002B4085">
              <w:rPr>
                <w:sz w:val="28"/>
                <w:szCs w:val="28"/>
              </w:rPr>
              <w:t>развития</w:t>
            </w:r>
            <w:proofErr w:type="gramEnd"/>
            <w:r w:rsidR="00A64DDF" w:rsidRPr="002B4085">
              <w:rPr>
                <w:sz w:val="28"/>
                <w:szCs w:val="28"/>
              </w:rPr>
              <w:t xml:space="preserve"> </w:t>
            </w:r>
            <w:r w:rsidRPr="002B4085">
              <w:rPr>
                <w:sz w:val="28"/>
                <w:szCs w:val="28"/>
              </w:rPr>
              <w:t>на основании совокупного анализа представленных участниками Конкурсного отбора документов. Количество баллов по всем критериям суммируется. Победителями признаются участники Конкурсного отбора, набравшие в сумме по всем критериям не менее 50 баллов</w:t>
            </w:r>
            <w:r w:rsidR="00A64DDF" w:rsidRPr="002B4085">
              <w:rPr>
                <w:sz w:val="28"/>
                <w:szCs w:val="28"/>
              </w:rPr>
              <w:t>.</w:t>
            </w:r>
            <w:r w:rsidRPr="002B4085">
              <w:rPr>
                <w:sz w:val="28"/>
                <w:szCs w:val="28"/>
              </w:rPr>
              <w:t xml:space="preserve"> </w:t>
            </w:r>
          </w:p>
        </w:tc>
      </w:tr>
      <w:tr w:rsidR="008A08A0" w:rsidRPr="002B4085" w:rsidTr="00080A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080A6D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 xml:space="preserve">Источники </w:t>
            </w:r>
            <w:r w:rsidRPr="002B4085">
              <w:rPr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20" w:type="dxa"/>
              <w:bottom w:w="40" w:type="dxa"/>
              <w:right w:w="120" w:type="dxa"/>
            </w:tcMar>
            <w:vAlign w:val="center"/>
          </w:tcPr>
          <w:p w:rsidR="00A64DDF" w:rsidRPr="002B4085" w:rsidRDefault="00080A6D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lastRenderedPageBreak/>
              <w:t xml:space="preserve">Средства бюджета Пермского края на 2011 год </w:t>
            </w:r>
            <w:r w:rsidRPr="002B4085">
              <w:rPr>
                <w:sz w:val="28"/>
                <w:szCs w:val="28"/>
              </w:rPr>
              <w:br/>
            </w:r>
            <w:r w:rsidRPr="002B4085">
              <w:rPr>
                <w:sz w:val="28"/>
                <w:szCs w:val="28"/>
              </w:rPr>
              <w:lastRenderedPageBreak/>
              <w:t>Средства федерального бюджета на 2011 год</w:t>
            </w:r>
          </w:p>
          <w:p w:rsidR="00080A6D" w:rsidRPr="002B4085" w:rsidRDefault="009958E6">
            <w:pPr>
              <w:spacing w:after="160"/>
              <w:rPr>
                <w:sz w:val="28"/>
                <w:szCs w:val="28"/>
              </w:rPr>
            </w:pPr>
            <w:r w:rsidRPr="002B4085">
              <w:rPr>
                <w:sz w:val="28"/>
                <w:szCs w:val="28"/>
              </w:rPr>
              <w:t>Средства бюджета района на 2011 год</w:t>
            </w:r>
            <w:r w:rsidR="00080A6D" w:rsidRPr="002B4085">
              <w:rPr>
                <w:sz w:val="28"/>
                <w:szCs w:val="28"/>
              </w:rPr>
              <w:t xml:space="preserve"> </w:t>
            </w:r>
          </w:p>
        </w:tc>
      </w:tr>
    </w:tbl>
    <w:p w:rsidR="00DD5299" w:rsidRDefault="00DD5299"/>
    <w:sectPr w:rsidR="00DD5299" w:rsidSect="00B845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316"/>
    <w:multiLevelType w:val="multilevel"/>
    <w:tmpl w:val="7AFA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80A6D"/>
    <w:rsid w:val="00037576"/>
    <w:rsid w:val="00080A6D"/>
    <w:rsid w:val="000A2D3E"/>
    <w:rsid w:val="000A51B0"/>
    <w:rsid w:val="001E42B6"/>
    <w:rsid w:val="002B4085"/>
    <w:rsid w:val="00457B1C"/>
    <w:rsid w:val="007B3B08"/>
    <w:rsid w:val="008A08A0"/>
    <w:rsid w:val="008A1F9A"/>
    <w:rsid w:val="009261AE"/>
    <w:rsid w:val="009958E6"/>
    <w:rsid w:val="00A64DDF"/>
    <w:rsid w:val="00B4233C"/>
    <w:rsid w:val="00B845EE"/>
    <w:rsid w:val="00BE6CFC"/>
    <w:rsid w:val="00C44D2D"/>
    <w:rsid w:val="00DD5299"/>
    <w:rsid w:val="00DE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080A6D"/>
    <w:rPr>
      <w:color w:val="507DDF"/>
      <w:u w:val="single"/>
    </w:rPr>
  </w:style>
  <w:style w:type="character" w:customStyle="1" w:styleId="date1">
    <w:name w:val="date1"/>
    <w:basedOn w:val="a0"/>
    <w:rsid w:val="00080A6D"/>
    <w:rPr>
      <w:color w:val="C4262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525">
              <w:marLeft w:val="-9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0995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1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368;n=44969;fld=134;dst=100200" TargetMode="External"/><Relationship Id="rId5" Type="http://schemas.openxmlformats.org/officeDocument/2006/relationships/hyperlink" Target="http://www.kungur.permare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5026</CharactersWithSpaces>
  <SharedDoc>false</SharedDoc>
  <HLinks>
    <vt:vector size="12" baseType="variant">
      <vt:variant>
        <vt:i4>720925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consultantplus://offline/main?base=RLAW368;n=44969;fld=134;dst=100200</vt:lpwstr>
      </vt:variant>
      <vt:variant>
        <vt:lpwstr/>
      </vt:variant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http://www.kungur.permarea.ru/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В. Лапшин</cp:lastModifiedBy>
  <cp:revision>2</cp:revision>
  <cp:lastPrinted>2011-11-09T04:58:00Z</cp:lastPrinted>
  <dcterms:created xsi:type="dcterms:W3CDTF">2015-05-14T09:56:00Z</dcterms:created>
  <dcterms:modified xsi:type="dcterms:W3CDTF">2015-05-14T09:56:00Z</dcterms:modified>
</cp:coreProperties>
</file>