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BD8" w:rsidRDefault="00856BD8" w:rsidP="00856BD8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Сроки проведения государственной регистрации прав </w:t>
      </w:r>
      <w:r>
        <w:rPr>
          <w:b/>
          <w:spacing w:val="-4"/>
          <w:sz w:val="28"/>
          <w:szCs w:val="28"/>
        </w:rPr>
        <w:br/>
        <w:t>на недвижимое имущество и сделок с ним в Пермском крае</w:t>
      </w: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215"/>
        <w:gridCol w:w="4537"/>
      </w:tblGrid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Default="00856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Default="00856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регистрационного действия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Default="00856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проведения государственной регистрации, установленный законом или сокращенный Управлением срок проведения государственной регистрации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Default="00856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Default="00856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Default="00856BD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856BD8" w:rsidTr="00856BD8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BD8" w:rsidRDefault="00856BD8">
            <w:pPr>
              <w:jc w:val="center"/>
              <w:rPr>
                <w:i/>
              </w:rPr>
            </w:pPr>
            <w:r>
              <w:rPr>
                <w:i/>
              </w:rPr>
              <w:t xml:space="preserve">В случае предоставления документов заявителем (представителем заявителя) </w:t>
            </w:r>
            <w:r>
              <w:rPr>
                <w:b/>
                <w:i/>
              </w:rPr>
              <w:t>лично или посредством почтового отправления</w:t>
            </w:r>
            <w:r>
              <w:rPr>
                <w:i/>
              </w:rPr>
              <w:t xml:space="preserve"> с объявленной ценностью при его пересылке, описью вложения и уведомлением о вручении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нежилые помещения, земельные участки*, здания, сооружения</w:t>
            </w:r>
          </w:p>
          <w:p w:rsidR="00856BD8" w:rsidRDefault="00856BD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eastAsia="ヒラギノ角ゴ Pro W3"/>
                <w:i/>
                <w:spacing w:val="-4"/>
              </w:rPr>
            </w:pPr>
            <w:r>
              <w:rPr>
                <w:rFonts w:eastAsia="ヒラギノ角ゴ Pro W3"/>
                <w:i/>
                <w:szCs w:val="20"/>
              </w:rPr>
              <w:t xml:space="preserve">*ипотека земельного участка осуществляется в сроки, предусмотренные для государственной регистрации ипотеки </w:t>
            </w:r>
            <w:proofErr w:type="gramStart"/>
            <w:r>
              <w:rPr>
                <w:rFonts w:eastAsia="ヒラギノ角ゴ Pro W3"/>
                <w:i/>
                <w:szCs w:val="20"/>
              </w:rPr>
              <w:t>находящихся</w:t>
            </w:r>
            <w:proofErr w:type="gramEnd"/>
            <w:r>
              <w:rPr>
                <w:rFonts w:eastAsia="ヒラギノ角ゴ Pro W3"/>
                <w:i/>
                <w:szCs w:val="20"/>
              </w:rPr>
              <w:t xml:space="preserve"> на данном земельном участке здания, строения или сооружения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ind w:right="-108" w:hanging="108"/>
              <w:jc w:val="center"/>
            </w:pPr>
            <w:r>
              <w:t>в течение 5 (пяти) рабочих дней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ипотеки, возникающей в силу закона или договора, договора об ипотеке, дополнительного соглашения к нему, внесения изменений на основании дополнительного соглашения к договору ипотеки на жилые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регистрация ипотеки земельных участков, зданий, сооружений, нежилых помещений, если ипотека возникла в силу нотариально удостоверенного договора об ипотеке или нотариально удостоверенного договора, влекущего за собой возникновение ипотеки в силу закона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 xml:space="preserve">в течение 3 (трех) рабочих дней 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перехода прав и права собственности на здания, сооружения, возведенные на земельном участке, являющемся предметом договора об ипотеке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перехода прав и права собственности на жилые помещения, нежилые помещения, здания, сооружения, земельные участки, приобретаемые за счет сре</w:t>
            </w:r>
            <w:proofErr w:type="gramStart"/>
            <w:r>
              <w:t>дств кр</w:t>
            </w:r>
            <w:proofErr w:type="gramEnd"/>
            <w:r>
              <w:t>едитных организаций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перехода прав на жилые помещения, приобретаемые по жилищным сертификатам, а также за счет предоставления субсидий из бюджета на основании программ, утвержденных соответствующими нормативными правовыми актами, перехода права собственности на такие жилые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регистрация возникновения и перехода права собственности на жилые помещения, которые предоставляются гражданам в соответствии с Федеральным законом от 21.07.2007 № 185-ФЗ «О фонде содействия реформированию жилищно-коммунального хозяйства»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proofErr w:type="gramStart"/>
            <w:r>
              <w:t>регистрация прав субъектов малого и среднего предпринимательства на объекты недвижимого имущества, находящиеся в государственной собственности субъектов Российской Федерации или муниципальной собственности и арендуемые субъектами малого и среднего предпринимательства, в соответствии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</w:t>
            </w:r>
            <w:proofErr w:type="gramEnd"/>
            <w:r>
              <w:t xml:space="preserve"> </w:t>
            </w:r>
            <w:proofErr w:type="gramStart"/>
            <w:r>
              <w:t>внесении</w:t>
            </w:r>
            <w:proofErr w:type="gramEnd"/>
            <w:r>
              <w:t xml:space="preserve"> изменений в отдельные законодательные акты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регистрация договора участия в долевом строительстве, заключенного застройщиком с первым участником долевого строительства многоквартирного дома и (или) иного объекта недвижимости, независимо от наличия залога права требования, вытекающего из данного договора участия в долевом строительстве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10 (десяти)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9.1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регистрация последующих договоров участия в долевом строительстве</w:t>
            </w:r>
          </w:p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права собственности, возникшего на основании договора долевого участия в строительстве многоквартирного дома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залога права требования по договору участия в долевом строительстве, дополнительного соглашения к нему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регистрация договора уступки по договору участия в долевом строительстве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выдача повторного свидетельства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13.1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выдача повторного свидетельства одновременно с погашением записи об обременении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срока, предусмотренного для определенного регистрационного действия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внесение изменений в Единый государственный реестр прав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  <w:rPr>
                <w:vertAlign w:val="superscript"/>
              </w:rPr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14.1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внесение изменений в Единый государственный реестр прав одновременно с государственной регистрацией перехода прав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срока, предусмотренного для определенного регистрационного действия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both"/>
            </w:pPr>
            <w:r>
              <w:t>погашение записи об ипотеке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3 (трех)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погашение записи об ипотеке, возникшей в силу Федерального </w:t>
            </w:r>
            <w:hyperlink r:id="rId6" w:history="1">
              <w:r>
                <w:rPr>
                  <w:rStyle w:val="a5"/>
                  <w:rFonts w:eastAsia="Calibri"/>
                </w:rPr>
                <w:t>закона</w:t>
              </w:r>
            </w:hyperlink>
            <w:r>
              <w:rPr>
                <w:rFonts w:eastAsia="Calibri"/>
              </w:rPr>
      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3 (трех)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исправление технических ошибок, допущенных при государственной регистрации прав, в соответствии  с п. 1 ст. 21 ФЗ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3 (трех)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выдача залогодержателю закладной, если закладная составляется после регистрации ипотеки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 (одного) дня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регистрация соглашения об изменении содержания закладной с указанием в тексте самой закладной на соглашение как на документ, являющийся неотъемлемой частью закладной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 (одного) дня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внесение в ЕГРП записи о законном владельце закладной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 (одного) дня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регистрация прав на основании нотариально удостоверенных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3 (трех) рабочих дней, следующих за днем приема заявления и документов, необходимых для государственной регистрации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регистрация в упрощенном порядке права собственности на отдельные объекты недвижимого имущества, в том числе: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>
            <w:pPr>
              <w:jc w:val="center"/>
            </w:pP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22.1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 земельные участки, предоставленные до введения в действие Земельного кодекса Российской Федерации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10 (десяти)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22.2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на создаваемые или созданные объекты недвижимого имущества, если для строительства, реконструкции такого объекта недвижимого имущества в соответствии с законодательством Российской Федерации не требуется выдача разрешения на строительство;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10 (десяти)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22.3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>на объекты индивидуального жилищного строительства, создаваемые или созданные на земельном участке, предназначенном для индивидуального жилищного строительства, либо создаваемый или созданный на земельном участке, расположенном в черте поселения и предназначенном для ведения личного подсобного хозяйства (на приусадебном земельном участке)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22.4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0"/>
            </w:pPr>
            <w:proofErr w:type="gramStart"/>
            <w:r>
              <w:t xml:space="preserve">на отдельные объекты недвижимого имущества на основании заявлений исполнительных органов государственной власти и органов местного самоуправления  в порядке </w:t>
            </w:r>
            <w:hyperlink r:id="rId7" w:history="1">
              <w:r w:rsidRPr="00856BD8">
                <w:rPr>
                  <w:rStyle w:val="a5"/>
                  <w:color w:val="auto"/>
                </w:rPr>
                <w:t>ст. 12 Федерального закона от 30.06.2006 № 93-ФЗ (в ред. Федерального закона от 28.02.2012 № 8-ФЗ) «О внесении изменений в некоторые законодательные акты Российской Федерации по вопросу оформления в у</w:t>
              </w:r>
              <w:bookmarkStart w:id="0" w:name="_GoBack"/>
              <w:bookmarkEnd w:id="0"/>
              <w:r w:rsidRPr="00856BD8">
                <w:rPr>
                  <w:rStyle w:val="a5"/>
                  <w:color w:val="auto"/>
                </w:rPr>
                <w:t>прощенном порядке прав граждан на отдельные объекты недвижимого имущества</w:t>
              </w:r>
            </w:hyperlink>
            <w:r w:rsidRPr="00856BD8">
              <w:t>»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10 (десяти)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регистрация права собственности на основании вступивших в законную силу судебных актов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10 (десяти)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регистрация арестов недвижимого имущества и залога, избранного в качестве меры пресечения в соответствии с уголовно-процессуальным законодательством Российской </w:t>
            </w:r>
            <w:r>
              <w:lastRenderedPageBreak/>
              <w:t>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lastRenderedPageBreak/>
              <w:t>в течение 1 (одного) рабочего дня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регистрация перехода права собственности на недвижимое имущество в результате обращения залогодержателем взыскания на него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регистрация перехода прав на основании договоров купли-продажи на жилые помещения, нежилые помещения, земельные участки и иные объекты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регистрация ограничения (обременения) права собственности на жилое помещение, возникающего на основании договора найма такого жилого помещения, заключенного на срок не менее года, или на основании </w:t>
            </w:r>
            <w:proofErr w:type="gramStart"/>
            <w:r>
              <w:t>договора найма жилого помещения жилищного фонда социального использования</w:t>
            </w:r>
            <w:proofErr w:type="gramEnd"/>
            <w:r>
              <w:t xml:space="preserve"> в порядке, установленном ст. 26.1. Закона о регистрации, государственная регистрация прекращения найма жилого помещения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регистрация возникшего до введения в действие Федерального закона от 21.07.1997 № 122-ФЗ «О государственной регистрации прав на недвижимое имущество и сделок с ним» права на объект недвижимого имущества и государственная регистрация возникших после введения в действие указанного закона перехода данного права, его ограничения (обременения) или совершенной после введения в указанного закона сделки с объектом недвижимого имущества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10 (десяти)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по видам регистрационных действий, не указанным в пунктах 1 - 28, в том числе регистрация перехода прав на основании договоров мены, дарения на объекты недвижимости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10 (десяти)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в случае представления заявления о государственной регистрации прав и иных документов, необходимых для государственной регистрации прав, одновременно с заявлением о государственном кадастровом учете недвижимого имущества </w:t>
            </w:r>
            <w:r>
              <w:rPr>
                <w:spacing w:val="-6"/>
              </w:rPr>
              <w:t>(«Единое окно»)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>в течение срока, предусмотренного для определенного регистрационного действия со дня внесения в государственный кадастр недвижимости сведений о соответствующем объекте недвижимости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>
            <w:pPr>
              <w:jc w:val="both"/>
              <w:rPr>
                <w:sz w:val="28"/>
                <w:szCs w:val="20"/>
                <w:lang w:val="x-none"/>
              </w:rPr>
            </w:pPr>
            <w:r>
              <w:rPr>
                <w:rFonts w:eastAsia="ヒラギノ角ゴ Pro W3"/>
                <w:spacing w:val="-4"/>
              </w:rPr>
              <w:t>в случаях, если вместе с заявлением о государственной регистрации не представлен документ об уплате государственной пошлины или в соответствии с федеральным законом уплата государственной пошлины производится после представления таких заявления и документов</w:t>
            </w:r>
            <w:r>
              <w:t>.</w:t>
            </w:r>
          </w:p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  <w:rPr>
                <w:lang w:val="x-non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t xml:space="preserve">в течение срока, предусмотренного для определенного регистрационного действия, с момента принятия документов к рассмотрению (не позднее 10 (десяти) дней </w:t>
            </w:r>
            <w:r>
              <w:rPr>
                <w:rFonts w:eastAsia="ヒラギノ角ゴ Pro W3"/>
                <w:spacing w:val="-4"/>
              </w:rPr>
              <w:t>со дня их представления)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 xml:space="preserve"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</w:t>
            </w:r>
            <w:r>
              <w:rPr>
                <w:b/>
              </w:rPr>
              <w:t>«приоритетный»</w:t>
            </w:r>
            <w:r>
              <w:t xml:space="preserve">, присвоенный в порядке, установленном Правительством Пермского края и (или) соглашением о государственно-частном </w:t>
            </w:r>
            <w:r>
              <w:lastRenderedPageBreak/>
              <w:t>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lastRenderedPageBreak/>
              <w:t>в течение 4 (четырех) рабочих дней</w:t>
            </w:r>
          </w:p>
        </w:tc>
      </w:tr>
      <w:tr w:rsidR="00856BD8" w:rsidTr="00856BD8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jc w:val="center"/>
            </w:pPr>
            <w:r>
              <w:rPr>
                <w:i/>
              </w:rPr>
              <w:lastRenderedPageBreak/>
              <w:t xml:space="preserve">В случае предоставления документов </w:t>
            </w:r>
            <w:r>
              <w:rPr>
                <w:b/>
                <w:i/>
              </w:rPr>
              <w:t>в форме электронных документов, электронных образов документов</w:t>
            </w:r>
            <w:r>
              <w:rPr>
                <w:i/>
              </w:rPr>
              <w:t xml:space="preserve"> с использованием информационно-телекоммуникационных сетей общего пользования, в том числе, сети «Интернет», включая единый портал государственных и муниципальных услуг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регистрация прав, ограничений (обременений) прав на основании нотариально удостоверенных документов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 позднее чем в течение 1 (одного) рабочего дня, следующего за днем приема документов, необходимых для государственной регистрации прав, и заявления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outlineLvl w:val="1"/>
            </w:pPr>
            <w:proofErr w:type="gramStart"/>
            <w:r>
              <w:t xml:space="preserve">регистрация прав, ограничений (обременений) прав в отношении недвижимого имущества, непосредственно связанного с реализацией инвестиционного проекта,  имеющего статус </w:t>
            </w:r>
            <w:r>
              <w:rPr>
                <w:b/>
              </w:rPr>
              <w:t>«приоритетный»</w:t>
            </w:r>
            <w:r>
              <w:t>, присвоенный в порядке, установленном Правительством Пермского края и (или) соглашением о государственно-частном партнерстве (на основании информации, предоставленной Агентством по инвестициям и внешнеэкономическим связям Пермского края и предъявленной при приеме документов на государственную регистрацию прав)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3 (трех)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регистрация права, ограничения (обременения) права либо сделки на основании заявления соответствующих органа государственной власти или органа местного самоуправления в случае, если право, ограничение (обременение) права на недвижимое имущество возникают на основании акта органа государственной власти или акта органа местного самоуправления либо сделки с органом государственной власти или органом местного самоуправления, в том числе сделки, совершенной на основании акта органа государственной</w:t>
            </w:r>
            <w:proofErr w:type="gramEnd"/>
            <w:r>
              <w:rPr>
                <w:rFonts w:eastAsia="Calibri"/>
              </w:rPr>
              <w:t xml:space="preserve"> власти или акта органа местного самоуправления.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течение 5 (пяти) рабочих дней</w:t>
            </w:r>
          </w:p>
        </w:tc>
      </w:tr>
      <w:tr w:rsidR="00856BD8" w:rsidTr="00856BD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BD8" w:rsidRDefault="00856BD8" w:rsidP="00226E63">
            <w:pPr>
              <w:numPr>
                <w:ilvl w:val="0"/>
                <w:numId w:val="1"/>
              </w:numPr>
              <w:jc w:val="center"/>
              <w:rPr>
                <w:rFonts w:eastAsia="Calibri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видам регистрационных действий, не указанным в пунктах 33-35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BD8" w:rsidRDefault="00856BD8">
            <w:pPr>
              <w:autoSpaceDE w:val="0"/>
              <w:autoSpaceDN w:val="0"/>
              <w:adjustRightInd w:val="0"/>
              <w:ind w:firstLine="33"/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</w:rPr>
              <w:t>в течение 7 (семи) рабочих дней</w:t>
            </w:r>
            <w:proofErr w:type="gramStart"/>
            <w:r>
              <w:rPr>
                <w:rFonts w:eastAsia="Calibri"/>
                <w:vertAlign w:val="superscript"/>
              </w:rPr>
              <w:t>2</w:t>
            </w:r>
            <w:proofErr w:type="gramEnd"/>
          </w:p>
        </w:tc>
      </w:tr>
    </w:tbl>
    <w:p w:rsidR="00856BD8" w:rsidRDefault="00856BD8" w:rsidP="00856B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ヒラギノ角ゴ Pro W3"/>
          <w:spacing w:val="-4"/>
        </w:rPr>
      </w:pPr>
    </w:p>
    <w:p w:rsidR="00856BD8" w:rsidRDefault="00856BD8" w:rsidP="00856B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ヒラギノ角ゴ Pro W3"/>
          <w:spacing w:val="-4"/>
        </w:rPr>
      </w:pPr>
      <w:r>
        <w:rPr>
          <w:rFonts w:eastAsia="ヒラギノ角ゴ Pro W3"/>
          <w:spacing w:val="-4"/>
        </w:rPr>
        <w:t>1 – здесь и далее по тексту под «рабочими днями» в целях исчисления сроков при установлении даты выдачи документов в расписке понимаются дни недели с понедельника по пятницу в соответствии с положениями Трудового кодекса Российской Федерации, иные рабочие дни – в соответствии с Постановлениями Правительства Российской Федерации;</w:t>
      </w:r>
    </w:p>
    <w:p w:rsidR="00856BD8" w:rsidRDefault="00856BD8" w:rsidP="00856BD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eastAsia="ヒラギノ角ゴ Pro W3"/>
          <w:spacing w:val="-4"/>
        </w:rPr>
      </w:pPr>
      <w:r>
        <w:rPr>
          <w:rFonts w:eastAsia="ヒラギノ角ゴ Pro W3"/>
          <w:spacing w:val="-4"/>
        </w:rPr>
        <w:t>2 – срок, указанный в пункте 36, вступает в силу с 01.04.2016</w:t>
      </w:r>
    </w:p>
    <w:p w:rsidR="00856BD8" w:rsidRDefault="00856BD8" w:rsidP="00856BD8">
      <w:pPr>
        <w:pStyle w:val="a3"/>
        <w:ind w:left="5670" w:firstLine="0"/>
      </w:pPr>
    </w:p>
    <w:p w:rsidR="00101D75" w:rsidRDefault="00101D75" w:rsidP="00856BD8">
      <w:pPr>
        <w:ind w:left="-1134" w:right="566"/>
      </w:pPr>
    </w:p>
    <w:sectPr w:rsidR="00101D75" w:rsidSect="00856BD8">
      <w:pgSz w:w="16838" w:h="11906" w:orient="landscape" w:code="9"/>
      <w:pgMar w:top="1418" w:right="1134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CBD"/>
    <w:multiLevelType w:val="hybridMultilevel"/>
    <w:tmpl w:val="7A72E36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D8"/>
    <w:rsid w:val="000053C0"/>
    <w:rsid w:val="00005A2D"/>
    <w:rsid w:val="000102AD"/>
    <w:rsid w:val="000122AA"/>
    <w:rsid w:val="00024F06"/>
    <w:rsid w:val="00027E8D"/>
    <w:rsid w:val="0003168C"/>
    <w:rsid w:val="00034D2F"/>
    <w:rsid w:val="00041FE1"/>
    <w:rsid w:val="000461FB"/>
    <w:rsid w:val="00047B4F"/>
    <w:rsid w:val="00050D45"/>
    <w:rsid w:val="00053E89"/>
    <w:rsid w:val="00056514"/>
    <w:rsid w:val="00057CB8"/>
    <w:rsid w:val="00061508"/>
    <w:rsid w:val="000620C7"/>
    <w:rsid w:val="0006330E"/>
    <w:rsid w:val="00066729"/>
    <w:rsid w:val="0006789B"/>
    <w:rsid w:val="000733A0"/>
    <w:rsid w:val="000760B6"/>
    <w:rsid w:val="000802D3"/>
    <w:rsid w:val="000806AD"/>
    <w:rsid w:val="00084C03"/>
    <w:rsid w:val="0009481F"/>
    <w:rsid w:val="000959DC"/>
    <w:rsid w:val="0009676E"/>
    <w:rsid w:val="00097E62"/>
    <w:rsid w:val="000A498B"/>
    <w:rsid w:val="000B3592"/>
    <w:rsid w:val="000B542C"/>
    <w:rsid w:val="000B5DA3"/>
    <w:rsid w:val="000B68A4"/>
    <w:rsid w:val="000B6A67"/>
    <w:rsid w:val="000C6947"/>
    <w:rsid w:val="000C75A6"/>
    <w:rsid w:val="000D107C"/>
    <w:rsid w:val="000D11D0"/>
    <w:rsid w:val="000E5ABD"/>
    <w:rsid w:val="000E6230"/>
    <w:rsid w:val="000F3D34"/>
    <w:rsid w:val="000F7B6E"/>
    <w:rsid w:val="00101D75"/>
    <w:rsid w:val="00101FAC"/>
    <w:rsid w:val="00114869"/>
    <w:rsid w:val="00122E1D"/>
    <w:rsid w:val="00123591"/>
    <w:rsid w:val="00125E88"/>
    <w:rsid w:val="00127B47"/>
    <w:rsid w:val="00132A61"/>
    <w:rsid w:val="00137B05"/>
    <w:rsid w:val="00144179"/>
    <w:rsid w:val="00156553"/>
    <w:rsid w:val="0016192E"/>
    <w:rsid w:val="00163786"/>
    <w:rsid w:val="00173FC7"/>
    <w:rsid w:val="00174A41"/>
    <w:rsid w:val="00175063"/>
    <w:rsid w:val="00186BCF"/>
    <w:rsid w:val="001A2059"/>
    <w:rsid w:val="001A389D"/>
    <w:rsid w:val="001A785F"/>
    <w:rsid w:val="001B07AC"/>
    <w:rsid w:val="001C0F76"/>
    <w:rsid w:val="001C4E9A"/>
    <w:rsid w:val="001D0A20"/>
    <w:rsid w:val="001D1476"/>
    <w:rsid w:val="001D296D"/>
    <w:rsid w:val="001D626E"/>
    <w:rsid w:val="001D6F62"/>
    <w:rsid w:val="001E2423"/>
    <w:rsid w:val="002004AF"/>
    <w:rsid w:val="00205E97"/>
    <w:rsid w:val="0020766A"/>
    <w:rsid w:val="00214FE7"/>
    <w:rsid w:val="00220942"/>
    <w:rsid w:val="00240A9B"/>
    <w:rsid w:val="00241D73"/>
    <w:rsid w:val="00243282"/>
    <w:rsid w:val="00244E7E"/>
    <w:rsid w:val="002467EF"/>
    <w:rsid w:val="00254BD9"/>
    <w:rsid w:val="00255683"/>
    <w:rsid w:val="0025732F"/>
    <w:rsid w:val="00257D05"/>
    <w:rsid w:val="00261358"/>
    <w:rsid w:val="002642D1"/>
    <w:rsid w:val="00264B66"/>
    <w:rsid w:val="00266BD7"/>
    <w:rsid w:val="002720C1"/>
    <w:rsid w:val="00291B82"/>
    <w:rsid w:val="00292694"/>
    <w:rsid w:val="002A0663"/>
    <w:rsid w:val="002A26F6"/>
    <w:rsid w:val="002A29CE"/>
    <w:rsid w:val="002A423A"/>
    <w:rsid w:val="002B5223"/>
    <w:rsid w:val="002B7A15"/>
    <w:rsid w:val="002C08F0"/>
    <w:rsid w:val="002C231D"/>
    <w:rsid w:val="002D5B10"/>
    <w:rsid w:val="002D79A1"/>
    <w:rsid w:val="002E017B"/>
    <w:rsid w:val="002E39EA"/>
    <w:rsid w:val="002E42B4"/>
    <w:rsid w:val="002E484E"/>
    <w:rsid w:val="002F427B"/>
    <w:rsid w:val="002F6F45"/>
    <w:rsid w:val="002F75D3"/>
    <w:rsid w:val="0030209D"/>
    <w:rsid w:val="00304588"/>
    <w:rsid w:val="0030598D"/>
    <w:rsid w:val="00306B66"/>
    <w:rsid w:val="00317A8F"/>
    <w:rsid w:val="003202C4"/>
    <w:rsid w:val="00320436"/>
    <w:rsid w:val="0032282E"/>
    <w:rsid w:val="003243D7"/>
    <w:rsid w:val="00337F34"/>
    <w:rsid w:val="00356A19"/>
    <w:rsid w:val="003709C1"/>
    <w:rsid w:val="003753F8"/>
    <w:rsid w:val="0037779D"/>
    <w:rsid w:val="0038209E"/>
    <w:rsid w:val="00383331"/>
    <w:rsid w:val="003855D5"/>
    <w:rsid w:val="00385E95"/>
    <w:rsid w:val="00390039"/>
    <w:rsid w:val="00391A7F"/>
    <w:rsid w:val="00392AE9"/>
    <w:rsid w:val="0039631C"/>
    <w:rsid w:val="00397A3C"/>
    <w:rsid w:val="003A40A3"/>
    <w:rsid w:val="003C2312"/>
    <w:rsid w:val="003C4128"/>
    <w:rsid w:val="003C4BF0"/>
    <w:rsid w:val="003D705F"/>
    <w:rsid w:val="003E2F38"/>
    <w:rsid w:val="003E63F0"/>
    <w:rsid w:val="003F1B19"/>
    <w:rsid w:val="003F6DBC"/>
    <w:rsid w:val="004025E8"/>
    <w:rsid w:val="00403DAD"/>
    <w:rsid w:val="00406677"/>
    <w:rsid w:val="0041664D"/>
    <w:rsid w:val="004166FC"/>
    <w:rsid w:val="00421EC5"/>
    <w:rsid w:val="00430F19"/>
    <w:rsid w:val="00432357"/>
    <w:rsid w:val="00432567"/>
    <w:rsid w:val="00436F67"/>
    <w:rsid w:val="00440D5C"/>
    <w:rsid w:val="00442C80"/>
    <w:rsid w:val="004449B7"/>
    <w:rsid w:val="0044551E"/>
    <w:rsid w:val="0045363F"/>
    <w:rsid w:val="00453ED4"/>
    <w:rsid w:val="0045404F"/>
    <w:rsid w:val="0046179F"/>
    <w:rsid w:val="00471037"/>
    <w:rsid w:val="00474E24"/>
    <w:rsid w:val="0049704E"/>
    <w:rsid w:val="0049726E"/>
    <w:rsid w:val="004A03BD"/>
    <w:rsid w:val="004A115A"/>
    <w:rsid w:val="004A5B7C"/>
    <w:rsid w:val="004A6CBD"/>
    <w:rsid w:val="004B2C05"/>
    <w:rsid w:val="004B40B6"/>
    <w:rsid w:val="004B590C"/>
    <w:rsid w:val="004B6A8A"/>
    <w:rsid w:val="004B6DE5"/>
    <w:rsid w:val="004C1CCF"/>
    <w:rsid w:val="004C1F4F"/>
    <w:rsid w:val="004C7392"/>
    <w:rsid w:val="004E5F49"/>
    <w:rsid w:val="004E66BB"/>
    <w:rsid w:val="004F00CB"/>
    <w:rsid w:val="00501B85"/>
    <w:rsid w:val="00505A12"/>
    <w:rsid w:val="00511FF3"/>
    <w:rsid w:val="00514869"/>
    <w:rsid w:val="00521C87"/>
    <w:rsid w:val="0054027B"/>
    <w:rsid w:val="00543BC2"/>
    <w:rsid w:val="00544EC7"/>
    <w:rsid w:val="00546774"/>
    <w:rsid w:val="00546F15"/>
    <w:rsid w:val="00550173"/>
    <w:rsid w:val="00550474"/>
    <w:rsid w:val="00556D18"/>
    <w:rsid w:val="00557DC2"/>
    <w:rsid w:val="00562910"/>
    <w:rsid w:val="005638D3"/>
    <w:rsid w:val="00567768"/>
    <w:rsid w:val="00580AE8"/>
    <w:rsid w:val="00585D20"/>
    <w:rsid w:val="0059172A"/>
    <w:rsid w:val="005922F1"/>
    <w:rsid w:val="00592613"/>
    <w:rsid w:val="005A2AD1"/>
    <w:rsid w:val="005A348C"/>
    <w:rsid w:val="005A4952"/>
    <w:rsid w:val="005B53F4"/>
    <w:rsid w:val="005C3782"/>
    <w:rsid w:val="005C37B5"/>
    <w:rsid w:val="005C3CF8"/>
    <w:rsid w:val="005C5C47"/>
    <w:rsid w:val="005C6ECE"/>
    <w:rsid w:val="005C7A2B"/>
    <w:rsid w:val="005D0A87"/>
    <w:rsid w:val="005D1C13"/>
    <w:rsid w:val="005D5A68"/>
    <w:rsid w:val="005E14DF"/>
    <w:rsid w:val="005E2A77"/>
    <w:rsid w:val="005F401D"/>
    <w:rsid w:val="00602B5F"/>
    <w:rsid w:val="0060353A"/>
    <w:rsid w:val="006207B5"/>
    <w:rsid w:val="00623024"/>
    <w:rsid w:val="00624BBD"/>
    <w:rsid w:val="00631B8F"/>
    <w:rsid w:val="00632082"/>
    <w:rsid w:val="00632638"/>
    <w:rsid w:val="0063588C"/>
    <w:rsid w:val="0064073C"/>
    <w:rsid w:val="00645984"/>
    <w:rsid w:val="0064636B"/>
    <w:rsid w:val="00647359"/>
    <w:rsid w:val="006508FB"/>
    <w:rsid w:val="006510D6"/>
    <w:rsid w:val="006570DC"/>
    <w:rsid w:val="00661181"/>
    <w:rsid w:val="00661289"/>
    <w:rsid w:val="00661852"/>
    <w:rsid w:val="00670216"/>
    <w:rsid w:val="00670F65"/>
    <w:rsid w:val="00676DE8"/>
    <w:rsid w:val="00680B1F"/>
    <w:rsid w:val="006843F2"/>
    <w:rsid w:val="006869F5"/>
    <w:rsid w:val="00686DE4"/>
    <w:rsid w:val="006941FF"/>
    <w:rsid w:val="00695C0E"/>
    <w:rsid w:val="006961E3"/>
    <w:rsid w:val="006A0E42"/>
    <w:rsid w:val="006A169B"/>
    <w:rsid w:val="006A2994"/>
    <w:rsid w:val="006A3462"/>
    <w:rsid w:val="006B1D83"/>
    <w:rsid w:val="006B6E10"/>
    <w:rsid w:val="006D21AF"/>
    <w:rsid w:val="006D57E3"/>
    <w:rsid w:val="006D5C0D"/>
    <w:rsid w:val="006D6206"/>
    <w:rsid w:val="006D787A"/>
    <w:rsid w:val="006E2BE8"/>
    <w:rsid w:val="006E497C"/>
    <w:rsid w:val="006E74AC"/>
    <w:rsid w:val="006F420B"/>
    <w:rsid w:val="007024CF"/>
    <w:rsid w:val="00702EDD"/>
    <w:rsid w:val="00705802"/>
    <w:rsid w:val="00706874"/>
    <w:rsid w:val="00710BA1"/>
    <w:rsid w:val="00714B97"/>
    <w:rsid w:val="00716833"/>
    <w:rsid w:val="00724D53"/>
    <w:rsid w:val="007303EA"/>
    <w:rsid w:val="00732309"/>
    <w:rsid w:val="007404FA"/>
    <w:rsid w:val="00741B45"/>
    <w:rsid w:val="007521E6"/>
    <w:rsid w:val="00752B8B"/>
    <w:rsid w:val="007563BB"/>
    <w:rsid w:val="007570FF"/>
    <w:rsid w:val="00760015"/>
    <w:rsid w:val="00761088"/>
    <w:rsid w:val="007640CC"/>
    <w:rsid w:val="00770979"/>
    <w:rsid w:val="00771E64"/>
    <w:rsid w:val="00774E35"/>
    <w:rsid w:val="00781C33"/>
    <w:rsid w:val="007840DF"/>
    <w:rsid w:val="007A3590"/>
    <w:rsid w:val="007B427E"/>
    <w:rsid w:val="007C5D00"/>
    <w:rsid w:val="007C6D67"/>
    <w:rsid w:val="007D441E"/>
    <w:rsid w:val="007D5A31"/>
    <w:rsid w:val="007F1643"/>
    <w:rsid w:val="007F26C1"/>
    <w:rsid w:val="007F4240"/>
    <w:rsid w:val="00800776"/>
    <w:rsid w:val="00805D21"/>
    <w:rsid w:val="008127F4"/>
    <w:rsid w:val="00812DF8"/>
    <w:rsid w:val="00814DCD"/>
    <w:rsid w:val="00815CD6"/>
    <w:rsid w:val="0081662E"/>
    <w:rsid w:val="00817F7E"/>
    <w:rsid w:val="00822462"/>
    <w:rsid w:val="00826ED3"/>
    <w:rsid w:val="00833C2C"/>
    <w:rsid w:val="008436D4"/>
    <w:rsid w:val="008567D3"/>
    <w:rsid w:val="00856BD8"/>
    <w:rsid w:val="008727F3"/>
    <w:rsid w:val="00874BE9"/>
    <w:rsid w:val="00882DE5"/>
    <w:rsid w:val="0088576F"/>
    <w:rsid w:val="00890682"/>
    <w:rsid w:val="008938C4"/>
    <w:rsid w:val="0089505A"/>
    <w:rsid w:val="00896158"/>
    <w:rsid w:val="008B0915"/>
    <w:rsid w:val="008B298B"/>
    <w:rsid w:val="008B41F1"/>
    <w:rsid w:val="008C034F"/>
    <w:rsid w:val="008C12C9"/>
    <w:rsid w:val="008C3C79"/>
    <w:rsid w:val="008C57DC"/>
    <w:rsid w:val="008D2D79"/>
    <w:rsid w:val="008E0DC9"/>
    <w:rsid w:val="008E1200"/>
    <w:rsid w:val="008E3C2B"/>
    <w:rsid w:val="008E798E"/>
    <w:rsid w:val="008F10E3"/>
    <w:rsid w:val="008F133A"/>
    <w:rsid w:val="008F1AC1"/>
    <w:rsid w:val="00911374"/>
    <w:rsid w:val="00914581"/>
    <w:rsid w:val="0091489C"/>
    <w:rsid w:val="00915828"/>
    <w:rsid w:val="00915888"/>
    <w:rsid w:val="00917895"/>
    <w:rsid w:val="00917E24"/>
    <w:rsid w:val="00920191"/>
    <w:rsid w:val="009214E8"/>
    <w:rsid w:val="00921D3F"/>
    <w:rsid w:val="009250A0"/>
    <w:rsid w:val="009323C0"/>
    <w:rsid w:val="0093325C"/>
    <w:rsid w:val="0093645F"/>
    <w:rsid w:val="00936CA6"/>
    <w:rsid w:val="009407A9"/>
    <w:rsid w:val="00940C89"/>
    <w:rsid w:val="00951924"/>
    <w:rsid w:val="00952010"/>
    <w:rsid w:val="00965E1F"/>
    <w:rsid w:val="009675C8"/>
    <w:rsid w:val="00977CCB"/>
    <w:rsid w:val="009841FE"/>
    <w:rsid w:val="00987129"/>
    <w:rsid w:val="00990121"/>
    <w:rsid w:val="00992E3C"/>
    <w:rsid w:val="009B29E9"/>
    <w:rsid w:val="009C067C"/>
    <w:rsid w:val="009C382A"/>
    <w:rsid w:val="009C6923"/>
    <w:rsid w:val="009E16A4"/>
    <w:rsid w:val="009E6331"/>
    <w:rsid w:val="009F4CD8"/>
    <w:rsid w:val="009F5834"/>
    <w:rsid w:val="00A0096A"/>
    <w:rsid w:val="00A03522"/>
    <w:rsid w:val="00A0360A"/>
    <w:rsid w:val="00A11E22"/>
    <w:rsid w:val="00A179E8"/>
    <w:rsid w:val="00A2255A"/>
    <w:rsid w:val="00A3389D"/>
    <w:rsid w:val="00A3607A"/>
    <w:rsid w:val="00A3611D"/>
    <w:rsid w:val="00A42B0B"/>
    <w:rsid w:val="00A448AA"/>
    <w:rsid w:val="00A454D2"/>
    <w:rsid w:val="00A47006"/>
    <w:rsid w:val="00A47129"/>
    <w:rsid w:val="00A50599"/>
    <w:rsid w:val="00A53B4B"/>
    <w:rsid w:val="00A5560E"/>
    <w:rsid w:val="00A5586B"/>
    <w:rsid w:val="00A55BCE"/>
    <w:rsid w:val="00A56653"/>
    <w:rsid w:val="00A57674"/>
    <w:rsid w:val="00A6076C"/>
    <w:rsid w:val="00A61978"/>
    <w:rsid w:val="00A65B2B"/>
    <w:rsid w:val="00A66354"/>
    <w:rsid w:val="00A669F5"/>
    <w:rsid w:val="00A66E20"/>
    <w:rsid w:val="00A726CA"/>
    <w:rsid w:val="00A766A1"/>
    <w:rsid w:val="00A803CC"/>
    <w:rsid w:val="00A837EF"/>
    <w:rsid w:val="00A8497C"/>
    <w:rsid w:val="00A8797B"/>
    <w:rsid w:val="00A96BE8"/>
    <w:rsid w:val="00AA177E"/>
    <w:rsid w:val="00AA70E1"/>
    <w:rsid w:val="00AB0297"/>
    <w:rsid w:val="00AB06B5"/>
    <w:rsid w:val="00AB5F3C"/>
    <w:rsid w:val="00AB7243"/>
    <w:rsid w:val="00AB77C0"/>
    <w:rsid w:val="00AC0640"/>
    <w:rsid w:val="00AC2814"/>
    <w:rsid w:val="00AC338B"/>
    <w:rsid w:val="00AD3BA4"/>
    <w:rsid w:val="00AD58B9"/>
    <w:rsid w:val="00AD6407"/>
    <w:rsid w:val="00AF5773"/>
    <w:rsid w:val="00B11DE7"/>
    <w:rsid w:val="00B11F6B"/>
    <w:rsid w:val="00B2107A"/>
    <w:rsid w:val="00B2664D"/>
    <w:rsid w:val="00B26E65"/>
    <w:rsid w:val="00B27112"/>
    <w:rsid w:val="00B30A7F"/>
    <w:rsid w:val="00B35824"/>
    <w:rsid w:val="00B409FA"/>
    <w:rsid w:val="00B40C23"/>
    <w:rsid w:val="00B445BE"/>
    <w:rsid w:val="00B44CBB"/>
    <w:rsid w:val="00B54FEE"/>
    <w:rsid w:val="00B62251"/>
    <w:rsid w:val="00B70DFD"/>
    <w:rsid w:val="00B71E53"/>
    <w:rsid w:val="00B729CE"/>
    <w:rsid w:val="00B73B92"/>
    <w:rsid w:val="00B75570"/>
    <w:rsid w:val="00B758A3"/>
    <w:rsid w:val="00B75F40"/>
    <w:rsid w:val="00B8296A"/>
    <w:rsid w:val="00B82F1B"/>
    <w:rsid w:val="00B86614"/>
    <w:rsid w:val="00B86ADC"/>
    <w:rsid w:val="00B93BF3"/>
    <w:rsid w:val="00BA1E63"/>
    <w:rsid w:val="00BA5FC8"/>
    <w:rsid w:val="00BA6E2D"/>
    <w:rsid w:val="00BA6E40"/>
    <w:rsid w:val="00BA79D1"/>
    <w:rsid w:val="00BB6862"/>
    <w:rsid w:val="00BC11B0"/>
    <w:rsid w:val="00BC172B"/>
    <w:rsid w:val="00BC5955"/>
    <w:rsid w:val="00BD09FF"/>
    <w:rsid w:val="00BD1A91"/>
    <w:rsid w:val="00BD333E"/>
    <w:rsid w:val="00BD4B71"/>
    <w:rsid w:val="00BD6724"/>
    <w:rsid w:val="00BD687C"/>
    <w:rsid w:val="00BE066A"/>
    <w:rsid w:val="00BE2C28"/>
    <w:rsid w:val="00BE4D69"/>
    <w:rsid w:val="00BE66D1"/>
    <w:rsid w:val="00BF23A2"/>
    <w:rsid w:val="00C02CAB"/>
    <w:rsid w:val="00C07264"/>
    <w:rsid w:val="00C10562"/>
    <w:rsid w:val="00C13D2C"/>
    <w:rsid w:val="00C20936"/>
    <w:rsid w:val="00C22CE9"/>
    <w:rsid w:val="00C36C9D"/>
    <w:rsid w:val="00C43E17"/>
    <w:rsid w:val="00C51418"/>
    <w:rsid w:val="00C5498A"/>
    <w:rsid w:val="00C572EB"/>
    <w:rsid w:val="00C61D7E"/>
    <w:rsid w:val="00C64E17"/>
    <w:rsid w:val="00C65414"/>
    <w:rsid w:val="00C7175D"/>
    <w:rsid w:val="00C8541B"/>
    <w:rsid w:val="00C93152"/>
    <w:rsid w:val="00CA4045"/>
    <w:rsid w:val="00CA6163"/>
    <w:rsid w:val="00CD0DB6"/>
    <w:rsid w:val="00CD2320"/>
    <w:rsid w:val="00CD4E41"/>
    <w:rsid w:val="00CE3F77"/>
    <w:rsid w:val="00CF17D5"/>
    <w:rsid w:val="00CF2950"/>
    <w:rsid w:val="00CF2F0A"/>
    <w:rsid w:val="00D00044"/>
    <w:rsid w:val="00D00AB3"/>
    <w:rsid w:val="00D125CD"/>
    <w:rsid w:val="00D22C29"/>
    <w:rsid w:val="00D33353"/>
    <w:rsid w:val="00D33FE2"/>
    <w:rsid w:val="00D37E0C"/>
    <w:rsid w:val="00D44C23"/>
    <w:rsid w:val="00D4712A"/>
    <w:rsid w:val="00D52CCC"/>
    <w:rsid w:val="00D560D7"/>
    <w:rsid w:val="00D60DB0"/>
    <w:rsid w:val="00D64099"/>
    <w:rsid w:val="00D64E4D"/>
    <w:rsid w:val="00D70542"/>
    <w:rsid w:val="00D70CBB"/>
    <w:rsid w:val="00D722A0"/>
    <w:rsid w:val="00D72F10"/>
    <w:rsid w:val="00D76AEE"/>
    <w:rsid w:val="00D8175E"/>
    <w:rsid w:val="00D85FEB"/>
    <w:rsid w:val="00D874CA"/>
    <w:rsid w:val="00D94B95"/>
    <w:rsid w:val="00D96840"/>
    <w:rsid w:val="00DA140F"/>
    <w:rsid w:val="00DA236A"/>
    <w:rsid w:val="00DA391D"/>
    <w:rsid w:val="00DA700D"/>
    <w:rsid w:val="00DA7775"/>
    <w:rsid w:val="00DB64C9"/>
    <w:rsid w:val="00DB6C03"/>
    <w:rsid w:val="00DC2C25"/>
    <w:rsid w:val="00DD5140"/>
    <w:rsid w:val="00DD7AE4"/>
    <w:rsid w:val="00DE1076"/>
    <w:rsid w:val="00DE2E5A"/>
    <w:rsid w:val="00DE5E2B"/>
    <w:rsid w:val="00DE5E2E"/>
    <w:rsid w:val="00DE7C75"/>
    <w:rsid w:val="00DF0408"/>
    <w:rsid w:val="00DF2167"/>
    <w:rsid w:val="00DF4C3C"/>
    <w:rsid w:val="00DF7C9F"/>
    <w:rsid w:val="00E02E60"/>
    <w:rsid w:val="00E04929"/>
    <w:rsid w:val="00E1520F"/>
    <w:rsid w:val="00E22085"/>
    <w:rsid w:val="00E25ACD"/>
    <w:rsid w:val="00E32953"/>
    <w:rsid w:val="00E41C1D"/>
    <w:rsid w:val="00E51FCD"/>
    <w:rsid w:val="00E545AE"/>
    <w:rsid w:val="00E651A0"/>
    <w:rsid w:val="00E670FC"/>
    <w:rsid w:val="00E702A6"/>
    <w:rsid w:val="00E81FA4"/>
    <w:rsid w:val="00E842AA"/>
    <w:rsid w:val="00EA0E9F"/>
    <w:rsid w:val="00EA67AE"/>
    <w:rsid w:val="00EB5A2D"/>
    <w:rsid w:val="00EC18C7"/>
    <w:rsid w:val="00EC34E1"/>
    <w:rsid w:val="00ED4CEE"/>
    <w:rsid w:val="00ED68E8"/>
    <w:rsid w:val="00EE6094"/>
    <w:rsid w:val="00EF403A"/>
    <w:rsid w:val="00EF5DAF"/>
    <w:rsid w:val="00F03C41"/>
    <w:rsid w:val="00F04790"/>
    <w:rsid w:val="00F105FE"/>
    <w:rsid w:val="00F15926"/>
    <w:rsid w:val="00F16283"/>
    <w:rsid w:val="00F239E8"/>
    <w:rsid w:val="00F27D36"/>
    <w:rsid w:val="00F3020D"/>
    <w:rsid w:val="00F35851"/>
    <w:rsid w:val="00F36D6D"/>
    <w:rsid w:val="00F37320"/>
    <w:rsid w:val="00F40A44"/>
    <w:rsid w:val="00F4569C"/>
    <w:rsid w:val="00F467B1"/>
    <w:rsid w:val="00F479E6"/>
    <w:rsid w:val="00F553ED"/>
    <w:rsid w:val="00F623AF"/>
    <w:rsid w:val="00F67650"/>
    <w:rsid w:val="00F77CE0"/>
    <w:rsid w:val="00F80658"/>
    <w:rsid w:val="00F91695"/>
    <w:rsid w:val="00F92843"/>
    <w:rsid w:val="00FA2892"/>
    <w:rsid w:val="00FB0806"/>
    <w:rsid w:val="00FB71E0"/>
    <w:rsid w:val="00FB791A"/>
    <w:rsid w:val="00FC2394"/>
    <w:rsid w:val="00FC3484"/>
    <w:rsid w:val="00FC5384"/>
    <w:rsid w:val="00FC7AB9"/>
    <w:rsid w:val="00FC7D5A"/>
    <w:rsid w:val="00FD274F"/>
    <w:rsid w:val="00FD27B2"/>
    <w:rsid w:val="00FD51D9"/>
    <w:rsid w:val="00FD60B3"/>
    <w:rsid w:val="00FD7F39"/>
    <w:rsid w:val="00FE55C8"/>
    <w:rsid w:val="00FE5E60"/>
    <w:rsid w:val="00FE6F68"/>
    <w:rsid w:val="00FF07AD"/>
    <w:rsid w:val="00FF470D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D67"/>
    <w:pPr>
      <w:keepNext/>
      <w:framePr w:w="5105" w:h="2305" w:hSpace="141" w:wrap="around" w:vAnchor="text" w:hAnchor="page" w:x="714" w:y="116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D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6BD8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56B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6B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C6D67"/>
    <w:pPr>
      <w:keepNext/>
      <w:framePr w:w="5105" w:h="2305" w:hSpace="141" w:wrap="around" w:vAnchor="text" w:hAnchor="page" w:x="714" w:y="1165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C6D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56BD8"/>
    <w:pPr>
      <w:spacing w:line="360" w:lineRule="exact"/>
      <w:ind w:firstLine="72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56B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56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AADFECCD7924A15390080D5981CB2BC2B7D9BA1D4B6F89F9DCE08EFB8503445AD3C6EE8j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20DE62302DE5ADB997A0DE2B22D561AE3285CC52F77D1BE5767CE1D703543C443C5A8DEDA420876y2QA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Ясност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1898</Words>
  <Characters>10823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2016-03-29T08:37:00Z</dcterms:created>
  <dcterms:modified xsi:type="dcterms:W3CDTF">2016-03-29T08:41:00Z</dcterms:modified>
</cp:coreProperties>
</file>